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header3.xml" ContentType="application/vnd.openxmlformats-officedocument.wordprocessingml.header+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contextualSpacing/>
        <w:rPr>
          <w:rFonts w:ascii="Times New Roman" w:cs="Times New Roman" w:hAnsi="Times New Roman"/>
          <w:sz w:val="24"/>
          <w:szCs w:val="24"/>
        </w:rPr>
      </w:pPr>
    </w:p>
    <w:p>
      <w:pPr>
        <w:pStyle w:val="style0"/>
        <w:spacing w:after="0" w:lineRule="auto" w:line="480"/>
        <w:jc w:val="center"/>
        <w:contextualSpacing/>
        <w:rPr>
          <w:rFonts w:ascii="Times New Roman" w:cs="Times New Roman" w:hAnsi="Times New Roman"/>
          <w:sz w:val="24"/>
          <w:szCs w:val="24"/>
        </w:rPr>
      </w:pPr>
    </w:p>
    <w:p>
      <w:pPr>
        <w:pStyle w:val="style0"/>
        <w:spacing w:after="0" w:lineRule="auto" w:line="480"/>
        <w:jc w:val="center"/>
        <w:contextualSpacing/>
        <w:rPr>
          <w:rFonts w:ascii="Times New Roman" w:cs="Times New Roman" w:hAnsi="Times New Roman"/>
          <w:sz w:val="24"/>
          <w:szCs w:val="24"/>
        </w:rPr>
      </w:pPr>
    </w:p>
    <w:p>
      <w:pPr>
        <w:pStyle w:val="style0"/>
        <w:spacing w:after="0" w:lineRule="auto" w:line="480"/>
        <w:jc w:val="center"/>
        <w:contextualSpacing/>
        <w:rPr>
          <w:rFonts w:ascii="Times New Roman" w:cs="Times New Roman" w:hAnsi="Times New Roman"/>
          <w:sz w:val="24"/>
          <w:szCs w:val="24"/>
        </w:rPr>
      </w:pPr>
    </w:p>
    <w:p>
      <w:pPr>
        <w:pStyle w:val="style0"/>
        <w:spacing w:after="0" w:lineRule="auto" w:line="480"/>
        <w:jc w:val="center"/>
        <w:contextualSpacing/>
        <w:rPr>
          <w:rFonts w:ascii="Times New Roman" w:cs="Times New Roman" w:hAnsi="Times New Roman"/>
          <w:sz w:val="24"/>
          <w:szCs w:val="24"/>
        </w:rPr>
      </w:pPr>
    </w:p>
    <w:p>
      <w:pPr>
        <w:pStyle w:val="style0"/>
        <w:spacing w:after="0" w:lineRule="auto" w:line="480"/>
        <w:jc w:val="center"/>
        <w:contextualSpacing/>
        <w:rPr>
          <w:rFonts w:ascii="Times New Roman" w:cs="Times New Roman" w:hAnsi="Times New Roman"/>
          <w:sz w:val="24"/>
          <w:szCs w:val="24"/>
        </w:rPr>
      </w:pPr>
    </w:p>
    <w:p>
      <w:pPr>
        <w:pStyle w:val="style0"/>
        <w:spacing w:after="0" w:lineRule="auto" w:line="480"/>
        <w:jc w:val="center"/>
        <w:contextualSpacing/>
        <w:rPr>
          <w:rFonts w:ascii="Times New Roman" w:cs="Times New Roman" w:hAnsi="Times New Roman"/>
          <w:sz w:val="24"/>
          <w:szCs w:val="24"/>
        </w:rPr>
      </w:pPr>
    </w:p>
    <w:p>
      <w:pPr>
        <w:pStyle w:val="style0"/>
        <w:spacing w:after="0" w:lineRule="auto" w:line="480"/>
        <w:jc w:val="center"/>
        <w:contextualSpacing/>
        <w:rPr>
          <w:rFonts w:ascii="Times New Roman" w:cs="Times New Roman" w:hAnsi="Times New Roman"/>
          <w:sz w:val="24"/>
          <w:szCs w:val="24"/>
        </w:rPr>
      </w:pPr>
    </w:p>
    <w:p>
      <w:pPr>
        <w:pStyle w:val="style0"/>
        <w:spacing w:after="0" w:lineRule="auto" w:line="480"/>
        <w:jc w:val="center"/>
        <w:contextualSpacing/>
        <w:rPr>
          <w:rFonts w:ascii="Times New Roman" w:cs="Times New Roman" w:hAnsi="Times New Roman"/>
          <w:sz w:val="24"/>
          <w:szCs w:val="24"/>
        </w:rPr>
      </w:pPr>
    </w:p>
    <w:p>
      <w:pPr>
        <w:pStyle w:val="style0"/>
        <w:spacing w:after="0" w:lineRule="auto" w:line="480"/>
        <w:jc w:val="center"/>
        <w:contextualSpacing/>
        <w:rPr>
          <w:rFonts w:ascii="Times New Roman" w:cs="Times New Roman" w:hAnsi="Times New Roman"/>
          <w:sz w:val="24"/>
          <w:szCs w:val="24"/>
        </w:rPr>
      </w:pP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 xml:space="preserve">Health Safety </w:t>
      </w:r>
      <w:r>
        <w:rPr>
          <w:rFonts w:ascii="Times New Roman" w:cs="Times New Roman" w:hAnsi="Times New Roman"/>
          <w:sz w:val="24"/>
          <w:szCs w:val="24"/>
        </w:rPr>
        <w:t>and</w:t>
      </w:r>
      <w:r>
        <w:rPr>
          <w:rFonts w:ascii="Times New Roman" w:cs="Times New Roman" w:hAnsi="Times New Roman"/>
          <w:sz w:val="24"/>
          <w:szCs w:val="24"/>
        </w:rPr>
        <w:t xml:space="preserve"> Well-Being Assessment</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Name</w:t>
      </w:r>
    </w:p>
    <w:p>
      <w:pPr>
        <w:pStyle w:val="style0"/>
        <w:spacing w:after="0" w:lineRule="auto" w:line="480"/>
        <w:jc w:val="center"/>
        <w:contextualSpacing/>
        <w:rPr>
          <w:rFonts w:ascii="Times New Roman" w:cs="Times New Roman" w:hAnsi="Times New Roman"/>
          <w:sz w:val="24"/>
          <w:szCs w:val="24"/>
        </w:rPr>
      </w:pPr>
      <w:r>
        <w:rPr>
          <w:rFonts w:ascii="Times New Roman" w:cs="Times New Roman" w:hAnsi="Times New Roman"/>
          <w:sz w:val="24"/>
          <w:szCs w:val="24"/>
        </w:rPr>
        <w:t>Institution</w:t>
      </w:r>
    </w:p>
    <w:p>
      <w:pPr>
        <w:pStyle w:val="style0"/>
        <w:jc w:val="center"/>
        <w:rPr>
          <w:rFonts w:ascii="Times New Roman" w:cs="Times New Roman" w:hAnsi="Times New Roman"/>
          <w:sz w:val="24"/>
          <w:szCs w:val="24"/>
        </w:rPr>
      </w:pPr>
      <w:r>
        <w:rPr>
          <w:rFonts w:ascii="Times New Roman" w:cs="Times New Roman" w:hAnsi="Times New Roman"/>
          <w:sz w:val="24"/>
          <w:szCs w:val="24"/>
        </w:rPr>
        <w:br w:type="page"/>
      </w:r>
    </w:p>
    <w:p>
      <w:pPr>
        <w:pStyle w:val="style0"/>
        <w:spacing w:after="0" w:lineRule="auto" w:line="480"/>
        <w:contextualSpacing/>
        <w:rPr>
          <w:rFonts w:ascii="Times New Roman" w:cs="Times New Roman" w:hAnsi="Times New Roman"/>
          <w:b/>
          <w:bCs/>
          <w:sz w:val="24"/>
          <w:szCs w:val="24"/>
        </w:rPr>
      </w:pPr>
      <w:r>
        <w:rPr>
          <w:rFonts w:ascii="Times New Roman" w:cs="Times New Roman" w:hAnsi="Times New Roman"/>
          <w:b/>
          <w:bCs/>
          <w:sz w:val="24"/>
          <w:szCs w:val="24"/>
        </w:rPr>
        <w:t>Part 1: Environmental “scavenger” Hunt</w:t>
      </w:r>
    </w:p>
    <w:p>
      <w:pPr>
        <w:pStyle w:val="style0"/>
        <w:spacing w:after="0" w:lineRule="auto" w:line="480"/>
        <w:contextualSpacing/>
        <w:rPr>
          <w:rFonts w:ascii="Times New Roman" w:cs="Times New Roman" w:hAnsi="Times New Roman"/>
          <w:sz w:val="24"/>
          <w:szCs w:val="24"/>
        </w:rPr>
      </w:pPr>
      <w:r>
        <w:rPr>
          <w:rFonts w:ascii="Times New Roman" w:cs="Times New Roman" w:hAnsi="Times New Roman"/>
          <w:b/>
          <w:bCs/>
          <w:sz w:val="24"/>
          <w:szCs w:val="24"/>
        </w:rPr>
        <w:tab/>
      </w:r>
      <w:r>
        <w:rPr>
          <w:rFonts w:ascii="Times New Roman" w:cs="Times New Roman" w:hAnsi="Times New Roman"/>
          <w:sz w:val="24"/>
          <w:szCs w:val="24"/>
        </w:rPr>
        <w:t xml:space="preserve">This is an environmental scan that is intended to </w:t>
      </w:r>
      <w:r>
        <w:rPr>
          <w:rFonts w:ascii="Times New Roman" w:cs="Times New Roman" w:hAnsi="Times New Roman"/>
          <w:sz w:val="24"/>
          <w:szCs w:val="24"/>
        </w:rPr>
        <w:t>collect</w:t>
      </w:r>
      <w:r>
        <w:rPr>
          <w:rFonts w:ascii="Times New Roman" w:cs="Times New Roman" w:hAnsi="Times New Roman"/>
          <w:sz w:val="24"/>
          <w:szCs w:val="24"/>
        </w:rPr>
        <w:t xml:space="preserve"> health and </w:t>
      </w:r>
      <w:r>
        <w:rPr>
          <w:rFonts w:ascii="Times New Roman" w:cs="Times New Roman" w:hAnsi="Times New Roman"/>
          <w:sz w:val="24"/>
          <w:szCs w:val="24"/>
        </w:rPr>
        <w:t>nutrition</w:t>
      </w:r>
      <w:r>
        <w:rPr>
          <w:rFonts w:ascii="Times New Roman" w:cs="Times New Roman" w:hAnsi="Times New Roman"/>
          <w:sz w:val="24"/>
          <w:szCs w:val="24"/>
        </w:rPr>
        <w:t xml:space="preserve"> </w:t>
      </w:r>
      <w:r>
        <w:rPr>
          <w:rFonts w:ascii="Times New Roman" w:cs="Times New Roman" w:hAnsi="Times New Roman"/>
          <w:sz w:val="24"/>
          <w:szCs w:val="24"/>
        </w:rPr>
        <w:t>information</w:t>
      </w:r>
      <w:r>
        <w:rPr>
          <w:rFonts w:ascii="Times New Roman" w:cs="Times New Roman" w:hAnsi="Times New Roman"/>
          <w:sz w:val="24"/>
          <w:szCs w:val="24"/>
        </w:rPr>
        <w:t xml:space="preserve"> of children and families. It is intended to </w:t>
      </w:r>
      <w:r>
        <w:rPr>
          <w:rFonts w:ascii="Times New Roman" w:cs="Times New Roman" w:hAnsi="Times New Roman"/>
          <w:sz w:val="24"/>
          <w:szCs w:val="24"/>
        </w:rPr>
        <w:t>assess</w:t>
      </w:r>
      <w:r>
        <w:rPr>
          <w:rFonts w:ascii="Times New Roman" w:cs="Times New Roman" w:hAnsi="Times New Roman"/>
          <w:sz w:val="24"/>
          <w:szCs w:val="24"/>
        </w:rPr>
        <w:t xml:space="preserve"> whether health safety and </w:t>
      </w:r>
      <w:r>
        <w:rPr>
          <w:rFonts w:ascii="Times New Roman" w:cs="Times New Roman" w:hAnsi="Times New Roman"/>
          <w:sz w:val="24"/>
          <w:szCs w:val="24"/>
        </w:rPr>
        <w:t>nutrition</w:t>
      </w:r>
      <w:r>
        <w:rPr>
          <w:rFonts w:ascii="Times New Roman" w:cs="Times New Roman" w:hAnsi="Times New Roman"/>
          <w:sz w:val="24"/>
          <w:szCs w:val="24"/>
        </w:rPr>
        <w:t xml:space="preserve"> policies are followed.  To conduct this, I have scheduled a date to visit a school and make an </w:t>
      </w:r>
      <w:r>
        <w:rPr>
          <w:rFonts w:ascii="Times New Roman" w:cs="Times New Roman" w:hAnsi="Times New Roman"/>
          <w:sz w:val="24"/>
          <w:szCs w:val="24"/>
        </w:rPr>
        <w:t>assessment</w:t>
      </w:r>
      <w:r>
        <w:rPr>
          <w:rFonts w:ascii="Times New Roman" w:cs="Times New Roman" w:hAnsi="Times New Roman"/>
          <w:sz w:val="24"/>
          <w:szCs w:val="24"/>
        </w:rPr>
        <w:t xml:space="preserve"> of the above. The scheduled date is 5</w:t>
      </w:r>
      <w:r>
        <w:rPr>
          <w:rFonts w:ascii="Times New Roman" w:cs="Times New Roman" w:hAnsi="Times New Roman"/>
          <w:sz w:val="24"/>
          <w:szCs w:val="24"/>
          <w:vertAlign w:val="superscript"/>
        </w:rPr>
        <w:t>th</w:t>
      </w:r>
      <w:r>
        <w:rPr>
          <w:rFonts w:ascii="Times New Roman" w:cs="Times New Roman" w:hAnsi="Times New Roman"/>
          <w:sz w:val="24"/>
          <w:szCs w:val="24"/>
        </w:rPr>
        <w:t xml:space="preserve"> </w:t>
      </w:r>
      <w:r>
        <w:rPr>
          <w:rFonts w:ascii="Times New Roman" w:cs="Times New Roman" w:hAnsi="Times New Roman"/>
          <w:sz w:val="24"/>
          <w:szCs w:val="24"/>
        </w:rPr>
        <w:t>M</w:t>
      </w:r>
      <w:r>
        <w:rPr>
          <w:rFonts w:ascii="Times New Roman" w:cs="Times New Roman" w:hAnsi="Times New Roman"/>
          <w:sz w:val="24"/>
          <w:szCs w:val="24"/>
        </w:rPr>
        <w:t>ay</w:t>
      </w:r>
      <w:r>
        <w:rPr>
          <w:rFonts w:ascii="Times New Roman" w:cs="Times New Roman" w:hAnsi="Times New Roman"/>
          <w:sz w:val="24"/>
          <w:szCs w:val="24"/>
        </w:rPr>
        <w:t xml:space="preserve"> this year.</w:t>
      </w:r>
    </w:p>
    <w:p>
      <w:pPr>
        <w:pStyle w:val="style0"/>
        <w:spacing w:after="0" w:lineRule="auto" w:line="480"/>
        <w:contextualSpacing/>
        <w:rPr>
          <w:rFonts w:ascii="Times New Roman" w:cs="Times New Roman" w:hAnsi="Times New Roman"/>
          <w:b/>
          <w:sz w:val="24"/>
          <w:szCs w:val="24"/>
        </w:rPr>
      </w:pPr>
      <w:r>
        <w:rPr>
          <w:rFonts w:ascii="Times New Roman" w:cs="Times New Roman" w:hAnsi="Times New Roman"/>
          <w:sz w:val="24"/>
          <w:szCs w:val="24"/>
        </w:rPr>
        <w:t xml:space="preserve"> </w:t>
      </w:r>
      <w:r>
        <w:rPr>
          <w:rFonts w:ascii="Times New Roman" w:cs="Times New Roman" w:hAnsi="Times New Roman"/>
          <w:b/>
          <w:sz w:val="24"/>
          <w:szCs w:val="24"/>
        </w:rPr>
        <w:t>Health and Safety Checklist</w:t>
      </w:r>
    </w:p>
    <w:p>
      <w:pPr>
        <w:pStyle w:val="style0"/>
        <w:spacing w:after="0" w:lineRule="auto" w:line="480"/>
        <w:contextualSpacing/>
        <w:rPr>
          <w:rFonts w:ascii="Times New Roman" w:cs="Times New Roman" w:hAnsi="Times New Roman"/>
          <w:b/>
          <w:sz w:val="24"/>
          <w:szCs w:val="24"/>
        </w:rPr>
      </w:pPr>
      <w:r>
        <w:rPr>
          <w:rFonts w:ascii="Times New Roman" w:cs="Times New Roman" w:hAnsi="Times New Roman"/>
          <w:b/>
          <w:sz w:val="24"/>
          <w:szCs w:val="24"/>
        </w:rPr>
        <w:t>Date Completed: 5</w:t>
      </w:r>
      <w:r>
        <w:rPr>
          <w:rFonts w:ascii="Times New Roman" w:cs="Times New Roman" w:hAnsi="Times New Roman"/>
          <w:b/>
          <w:sz w:val="24"/>
          <w:szCs w:val="24"/>
          <w:vertAlign w:val="superscript"/>
        </w:rPr>
        <w:t>th</w:t>
      </w:r>
      <w:r>
        <w:rPr>
          <w:rFonts w:ascii="Times New Roman" w:cs="Times New Roman" w:hAnsi="Times New Roman"/>
          <w:b/>
          <w:sz w:val="24"/>
          <w:szCs w:val="24"/>
        </w:rPr>
        <w:t xml:space="preserve"> </w:t>
      </w:r>
      <w:r>
        <w:rPr>
          <w:rFonts w:ascii="Times New Roman" w:cs="Times New Roman" w:hAnsi="Times New Roman"/>
          <w:b/>
          <w:sz w:val="24"/>
          <w:szCs w:val="24"/>
        </w:rPr>
        <w:t>M</w:t>
      </w:r>
      <w:r>
        <w:rPr>
          <w:rFonts w:ascii="Times New Roman" w:cs="Times New Roman" w:hAnsi="Times New Roman"/>
          <w:b/>
          <w:sz w:val="24"/>
          <w:szCs w:val="24"/>
        </w:rPr>
        <w:t>ay 2020</w:t>
      </w:r>
    </w:p>
    <w:p>
      <w:pPr>
        <w:pStyle w:val="style0"/>
        <w:spacing w:after="0" w:lineRule="auto" w:line="480"/>
        <w:jc w:val="center"/>
        <w:contextualSpacing/>
        <w:rPr>
          <w:rFonts w:ascii="Times New Roman" w:cs="Times New Roman" w:hAnsi="Times New Roman"/>
          <w:sz w:val="24"/>
          <w:szCs w:val="24"/>
        </w:rPr>
      </w:pPr>
    </w:p>
    <w:tbl>
      <w:tblPr>
        <w:tblStyle w:val="style154"/>
        <w:tblW w:w="0" w:type="auto"/>
        <w:tblLook w:val="04A0" w:firstRow="1" w:lastRow="0" w:firstColumn="1" w:lastColumn="0" w:noHBand="0" w:noVBand="1"/>
      </w:tblPr>
      <w:tblGrid>
        <w:gridCol w:w="7465"/>
        <w:gridCol w:w="900"/>
        <w:gridCol w:w="985"/>
      </w:tblGrid>
      <w:tr>
        <w:trPr/>
        <w:tc>
          <w:tcPr>
            <w:tcW w:w="7465" w:type="dxa"/>
            <w:tcBorders/>
          </w:tcPr>
          <w:p>
            <w:pPr>
              <w:pStyle w:val="style0"/>
              <w:spacing w:lineRule="auto" w:line="480"/>
              <w:jc w:val="center"/>
              <w:contextualSpacing/>
              <w:rPr>
                <w:rFonts w:ascii="Times New Roman" w:cs="Times New Roman" w:hAnsi="Times New Roman"/>
                <w:sz w:val="24"/>
                <w:szCs w:val="24"/>
              </w:rPr>
            </w:pPr>
          </w:p>
        </w:tc>
        <w:tc>
          <w:tcPr>
            <w:tcW w:w="900"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Yes</w:t>
            </w:r>
          </w:p>
        </w:tc>
        <w:tc>
          <w:tcPr>
            <w:tcW w:w="985"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No</w:t>
            </w:r>
          </w:p>
        </w:tc>
      </w:tr>
      <w:tr>
        <w:tblPrEx/>
        <w:trPr/>
        <w:tc>
          <w:tcPr>
            <w:tcW w:w="9350" w:type="dxa"/>
            <w:gridSpan w:val="3"/>
            <w:tcBorders/>
            <w:shd w:val="clear" w:color="auto" w:fill="e7e6e6"/>
          </w:tcPr>
          <w:p>
            <w:pPr>
              <w:pStyle w:val="style0"/>
              <w:spacing w:lineRule="auto" w:line="480"/>
              <w:contextualSpacing/>
              <w:rPr>
                <w:rFonts w:ascii="Times New Roman" w:cs="Times New Roman" w:hAnsi="Times New Roman"/>
                <w:sz w:val="24"/>
                <w:szCs w:val="24"/>
              </w:rPr>
            </w:pPr>
            <w:r>
              <w:rPr>
                <w:rFonts w:ascii="Times New Roman" w:cs="Times New Roman" w:hAnsi="Times New Roman"/>
                <w:b/>
                <w:bCs/>
                <w:sz w:val="24"/>
                <w:szCs w:val="24"/>
              </w:rPr>
              <w:t xml:space="preserve">A. Food Preparation </w:t>
            </w:r>
          </w:p>
        </w:tc>
      </w:tr>
      <w:tr>
        <w:tblPrEx/>
        <w:trPr/>
        <w:tc>
          <w:tcPr>
            <w:tcW w:w="7465" w:type="dxa"/>
            <w:tcBorders/>
          </w:tcPr>
          <w:p>
            <w:pPr>
              <w:pStyle w:val="style94"/>
              <w:spacing w:before="0" w:beforeAutospacing="false" w:after="0" w:afterAutospacing="false" w:lineRule="auto" w:line="480"/>
              <w:contextualSpacing/>
              <w:rPr/>
            </w:pPr>
            <w:r>
              <w:t xml:space="preserve">1. Hands are washed before food is prepared </w:t>
            </w:r>
          </w:p>
        </w:tc>
        <w:tc>
          <w:tcPr>
            <w:tcW w:w="900"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985" w:type="dxa"/>
            <w:tcBorders/>
          </w:tcPr>
          <w:p>
            <w:pPr>
              <w:pStyle w:val="style0"/>
              <w:spacing w:lineRule="auto" w:line="480"/>
              <w:jc w:val="center"/>
              <w:contextualSpacing/>
              <w:rPr>
                <w:rFonts w:ascii="Times New Roman" w:cs="Times New Roman" w:hAnsi="Times New Roman"/>
                <w:sz w:val="24"/>
                <w:szCs w:val="24"/>
              </w:rPr>
            </w:pPr>
          </w:p>
        </w:tc>
      </w:tr>
      <w:tr>
        <w:tblPrEx/>
        <w:trPr/>
        <w:tc>
          <w:tcPr>
            <w:tcW w:w="7465" w:type="dxa"/>
            <w:tcBorders/>
          </w:tcPr>
          <w:p>
            <w:pPr>
              <w:pStyle w:val="style94"/>
              <w:spacing w:before="0" w:beforeAutospacing="false" w:after="0" w:afterAutospacing="false" w:lineRule="auto" w:line="480"/>
              <w:contextualSpacing/>
              <w:rPr/>
            </w:pPr>
            <w:r>
              <w:t xml:space="preserve">2. Raw meat and fish handled appropriately </w:t>
            </w:r>
          </w:p>
        </w:tc>
        <w:tc>
          <w:tcPr>
            <w:tcW w:w="900" w:type="dxa"/>
            <w:tcBorders/>
          </w:tcPr>
          <w:p>
            <w:pPr>
              <w:pStyle w:val="style0"/>
              <w:spacing w:lineRule="auto" w:line="480"/>
              <w:jc w:val="center"/>
              <w:contextualSpacing/>
              <w:rPr>
                <w:rFonts w:ascii="Times New Roman" w:cs="Times New Roman" w:hAnsi="Times New Roman"/>
                <w:sz w:val="24"/>
                <w:szCs w:val="24"/>
              </w:rPr>
            </w:pPr>
          </w:p>
        </w:tc>
        <w:tc>
          <w:tcPr>
            <w:tcW w:w="985"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r>
      <w:tr>
        <w:tblPrEx/>
        <w:trPr/>
        <w:tc>
          <w:tcPr>
            <w:tcW w:w="7465" w:type="dxa"/>
            <w:tcBorders/>
          </w:tcPr>
          <w:p>
            <w:pPr>
              <w:pStyle w:val="style94"/>
              <w:spacing w:before="0" w:beforeAutospacing="false" w:after="0" w:afterAutospacing="false" w:lineRule="auto" w:line="480"/>
              <w:contextualSpacing/>
              <w:rPr/>
            </w:pPr>
            <w:r>
              <w:t xml:space="preserve">3. Pot handles turned to back of stove* </w:t>
            </w:r>
          </w:p>
        </w:tc>
        <w:tc>
          <w:tcPr>
            <w:tcW w:w="900"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985" w:type="dxa"/>
            <w:tcBorders/>
          </w:tcPr>
          <w:p>
            <w:pPr>
              <w:pStyle w:val="style0"/>
              <w:spacing w:lineRule="auto" w:line="480"/>
              <w:jc w:val="center"/>
              <w:contextualSpacing/>
              <w:rPr>
                <w:rFonts w:ascii="Times New Roman" w:cs="Times New Roman" w:hAnsi="Times New Roman"/>
                <w:sz w:val="24"/>
                <w:szCs w:val="24"/>
              </w:rPr>
            </w:pPr>
          </w:p>
        </w:tc>
      </w:tr>
      <w:tr>
        <w:tblPrEx/>
        <w:trPr/>
        <w:tc>
          <w:tcPr>
            <w:tcW w:w="7465" w:type="dxa"/>
            <w:tcBorders/>
          </w:tcPr>
          <w:p>
            <w:pPr>
              <w:pStyle w:val="style94"/>
              <w:spacing w:before="0" w:beforeAutospacing="false" w:after="0" w:afterAutospacing="false" w:lineRule="auto" w:line="480"/>
              <w:contextualSpacing/>
              <w:rPr/>
            </w:pPr>
            <w:r>
              <w:rPr>
                <w:b/>
                <w:bCs/>
              </w:rPr>
              <w:t xml:space="preserve">B. Environment </w:t>
            </w:r>
          </w:p>
        </w:tc>
        <w:tc>
          <w:tcPr>
            <w:tcW w:w="900" w:type="dxa"/>
            <w:tcBorders/>
          </w:tcPr>
          <w:p>
            <w:pPr>
              <w:pStyle w:val="style0"/>
              <w:spacing w:lineRule="auto" w:line="480"/>
              <w:jc w:val="center"/>
              <w:contextualSpacing/>
              <w:rPr>
                <w:rFonts w:ascii="Times New Roman" w:cs="Times New Roman" w:hAnsi="Times New Roman"/>
                <w:sz w:val="24"/>
                <w:szCs w:val="24"/>
              </w:rPr>
            </w:pPr>
          </w:p>
        </w:tc>
        <w:tc>
          <w:tcPr>
            <w:tcW w:w="985" w:type="dxa"/>
            <w:tcBorders/>
          </w:tcPr>
          <w:p>
            <w:pPr>
              <w:pStyle w:val="style0"/>
              <w:spacing w:lineRule="auto" w:line="480"/>
              <w:jc w:val="center"/>
              <w:contextualSpacing/>
              <w:rPr>
                <w:rFonts w:ascii="Times New Roman" w:cs="Times New Roman" w:hAnsi="Times New Roman"/>
                <w:sz w:val="24"/>
                <w:szCs w:val="24"/>
              </w:rPr>
            </w:pPr>
          </w:p>
        </w:tc>
      </w:tr>
      <w:tr>
        <w:tblPrEx/>
        <w:trPr/>
        <w:tc>
          <w:tcPr>
            <w:tcW w:w="7465" w:type="dxa"/>
            <w:tcBorders/>
          </w:tcPr>
          <w:p>
            <w:pPr>
              <w:pStyle w:val="style94"/>
              <w:spacing w:before="0" w:beforeAutospacing="false" w:after="0" w:afterAutospacing="false" w:lineRule="auto" w:line="480"/>
              <w:contextualSpacing/>
              <w:rPr/>
            </w:pPr>
            <w:r>
              <w:t xml:space="preserve">1. Safety caps on electrical sockets* </w:t>
            </w:r>
          </w:p>
        </w:tc>
        <w:tc>
          <w:tcPr>
            <w:tcW w:w="900"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985" w:type="dxa"/>
            <w:tcBorders/>
          </w:tcPr>
          <w:p>
            <w:pPr>
              <w:pStyle w:val="style0"/>
              <w:spacing w:lineRule="auto" w:line="480"/>
              <w:jc w:val="center"/>
              <w:contextualSpacing/>
              <w:rPr>
                <w:rFonts w:ascii="Times New Roman" w:cs="Times New Roman" w:hAnsi="Times New Roman"/>
                <w:sz w:val="24"/>
                <w:szCs w:val="24"/>
              </w:rPr>
            </w:pPr>
          </w:p>
        </w:tc>
      </w:tr>
      <w:tr>
        <w:tblPrEx/>
        <w:trPr/>
        <w:tc>
          <w:tcPr>
            <w:tcW w:w="7465" w:type="dxa"/>
            <w:tcBorders/>
          </w:tcPr>
          <w:p>
            <w:pPr>
              <w:pStyle w:val="style94"/>
              <w:spacing w:before="0" w:beforeAutospacing="false" w:after="0" w:afterAutospacing="false" w:lineRule="auto" w:line="480"/>
              <w:contextualSpacing/>
              <w:rPr/>
            </w:pPr>
            <w:r>
              <w:t xml:space="preserve">2. Electrical cords are inaccessible or secured* </w:t>
            </w:r>
          </w:p>
        </w:tc>
        <w:tc>
          <w:tcPr>
            <w:tcW w:w="900"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985" w:type="dxa"/>
            <w:tcBorders/>
          </w:tcPr>
          <w:p>
            <w:pPr>
              <w:pStyle w:val="style0"/>
              <w:spacing w:lineRule="auto" w:line="480"/>
              <w:jc w:val="center"/>
              <w:contextualSpacing/>
              <w:rPr>
                <w:rFonts w:ascii="Times New Roman" w:cs="Times New Roman" w:hAnsi="Times New Roman"/>
                <w:sz w:val="24"/>
                <w:szCs w:val="24"/>
              </w:rPr>
            </w:pPr>
          </w:p>
        </w:tc>
      </w:tr>
      <w:tr>
        <w:tblPrEx/>
        <w:trPr/>
        <w:tc>
          <w:tcPr>
            <w:tcW w:w="7465" w:type="dxa"/>
            <w:tcBorders/>
          </w:tcPr>
          <w:p>
            <w:pPr>
              <w:pStyle w:val="style94"/>
              <w:spacing w:before="0" w:beforeAutospacing="false" w:after="0" w:afterAutospacing="false" w:lineRule="auto" w:line="480"/>
              <w:contextualSpacing/>
              <w:rPr/>
            </w:pPr>
            <w:r>
              <w:t>3. No peel</w:t>
            </w:r>
            <w:bookmarkStart w:id="0" w:name="_GoBack"/>
            <w:bookmarkEnd w:id="0"/>
            <w:r>
              <w:t xml:space="preserve">ing or chipped paint in area children have access to </w:t>
            </w:r>
          </w:p>
        </w:tc>
        <w:tc>
          <w:tcPr>
            <w:tcW w:w="900" w:type="dxa"/>
            <w:tcBorders/>
          </w:tcPr>
          <w:p>
            <w:pPr>
              <w:pStyle w:val="style0"/>
              <w:spacing w:lineRule="auto" w:line="480"/>
              <w:jc w:val="center"/>
              <w:contextualSpacing/>
              <w:rPr>
                <w:rFonts w:ascii="Times New Roman" w:cs="Times New Roman" w:hAnsi="Times New Roman"/>
                <w:sz w:val="24"/>
                <w:szCs w:val="24"/>
              </w:rPr>
            </w:pPr>
          </w:p>
        </w:tc>
        <w:tc>
          <w:tcPr>
            <w:tcW w:w="985" w:type="dxa"/>
            <w:tcBorders/>
          </w:tcPr>
          <w:p>
            <w:pPr>
              <w:pStyle w:val="style94"/>
              <w:spacing w:before="0" w:beforeAutospacing="false" w:after="0" w:afterAutospacing="false" w:lineRule="auto" w:line="480"/>
              <w:contextualSpacing/>
              <w:rPr/>
            </w:pPr>
            <w:r>
              <w:t>X</w:t>
            </w:r>
          </w:p>
        </w:tc>
      </w:tr>
      <w:tr>
        <w:tblPrEx/>
        <w:trPr/>
        <w:tc>
          <w:tcPr>
            <w:tcW w:w="7465" w:type="dxa"/>
            <w:tcBorders/>
          </w:tcPr>
          <w:p>
            <w:pPr>
              <w:pStyle w:val="style94"/>
              <w:spacing w:before="0" w:beforeAutospacing="false" w:after="0" w:afterAutospacing="false" w:lineRule="auto" w:line="480"/>
              <w:contextualSpacing/>
              <w:rPr/>
            </w:pPr>
            <w:r>
              <w:t>4. Smoke detectors or sprinklers installed (see Rule in Section 406.8a.4 of Licensing Procedures for specific locations)</w:t>
            </w:r>
          </w:p>
        </w:tc>
        <w:tc>
          <w:tcPr>
            <w:tcW w:w="900"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985" w:type="dxa"/>
            <w:tcBorders/>
          </w:tcPr>
          <w:p>
            <w:pPr>
              <w:pStyle w:val="style94"/>
              <w:spacing w:before="0" w:beforeAutospacing="false" w:after="0" w:afterAutospacing="false" w:lineRule="auto" w:line="480"/>
              <w:contextualSpacing/>
              <w:rPr/>
            </w:pPr>
          </w:p>
        </w:tc>
      </w:tr>
      <w:tr>
        <w:tblPrEx/>
        <w:trPr/>
        <w:tc>
          <w:tcPr>
            <w:tcW w:w="7465" w:type="dxa"/>
            <w:tcBorders/>
          </w:tcPr>
          <w:p>
            <w:pPr>
              <w:pStyle w:val="style94"/>
              <w:spacing w:before="0" w:beforeAutospacing="false" w:after="0" w:afterAutospacing="false" w:lineRule="auto" w:line="480"/>
              <w:contextualSpacing/>
              <w:rPr/>
            </w:pPr>
            <w:r>
              <w:t xml:space="preserve">5. </w:t>
            </w:r>
            <w:r>
              <w:t>A r</w:t>
            </w:r>
            <w:r>
              <w:t>otary fan is child-safe (blades protected)</w:t>
            </w:r>
          </w:p>
        </w:tc>
        <w:tc>
          <w:tcPr>
            <w:tcW w:w="900" w:type="dxa"/>
            <w:tcBorders/>
          </w:tcPr>
          <w:p>
            <w:pPr>
              <w:pStyle w:val="style0"/>
              <w:spacing w:lineRule="auto" w:line="480"/>
              <w:jc w:val="center"/>
              <w:contextualSpacing/>
              <w:rPr>
                <w:rFonts w:ascii="Times New Roman" w:cs="Times New Roman" w:hAnsi="Times New Roman"/>
                <w:sz w:val="24"/>
                <w:szCs w:val="24"/>
              </w:rPr>
            </w:pPr>
          </w:p>
        </w:tc>
        <w:tc>
          <w:tcPr>
            <w:tcW w:w="985" w:type="dxa"/>
            <w:tcBorders/>
          </w:tcPr>
          <w:p>
            <w:pPr>
              <w:pStyle w:val="style94"/>
              <w:spacing w:before="0" w:beforeAutospacing="false" w:after="0" w:afterAutospacing="false" w:lineRule="auto" w:line="480"/>
              <w:contextualSpacing/>
              <w:rPr/>
            </w:pPr>
            <w:r>
              <w:t>X</w:t>
            </w:r>
          </w:p>
        </w:tc>
      </w:tr>
      <w:tr>
        <w:tblPrEx/>
        <w:trPr/>
        <w:tc>
          <w:tcPr>
            <w:tcW w:w="7465" w:type="dxa"/>
            <w:tcBorders/>
          </w:tcPr>
          <w:p>
            <w:pPr>
              <w:pStyle w:val="style94"/>
              <w:spacing w:before="0" w:beforeAutospacing="false" w:after="0" w:afterAutospacing="false" w:lineRule="auto" w:line="480"/>
              <w:contextualSpacing/>
              <w:rPr/>
            </w:pPr>
            <w:r>
              <w:t xml:space="preserve">6. No protruding nails on furniture or boards </w:t>
            </w:r>
          </w:p>
        </w:tc>
        <w:tc>
          <w:tcPr>
            <w:tcW w:w="900"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985" w:type="dxa"/>
            <w:tcBorders/>
          </w:tcPr>
          <w:p>
            <w:pPr>
              <w:pStyle w:val="style94"/>
              <w:spacing w:before="0" w:beforeAutospacing="false" w:after="0" w:afterAutospacing="false" w:lineRule="auto" w:line="480"/>
              <w:contextualSpacing/>
              <w:rPr/>
            </w:pPr>
          </w:p>
        </w:tc>
      </w:tr>
      <w:tr>
        <w:tblPrEx/>
        <w:trPr/>
        <w:tc>
          <w:tcPr>
            <w:tcW w:w="7465" w:type="dxa"/>
            <w:tcBorders/>
          </w:tcPr>
          <w:p>
            <w:pPr>
              <w:pStyle w:val="style94"/>
              <w:spacing w:before="0" w:beforeAutospacing="false" w:after="0" w:afterAutospacing="false" w:lineRule="auto" w:line="480"/>
              <w:contextualSpacing/>
              <w:rPr/>
            </w:pPr>
            <w:r>
              <w:t xml:space="preserve">7. Dangerous substances are locked away or out of reach (e.g., medicines, cleaning supplies, garden sprays, </w:t>
            </w:r>
            <w:r>
              <w:t>matches)*</w:t>
            </w:r>
            <w:r>
              <w:t xml:space="preserve"> </w:t>
            </w:r>
          </w:p>
        </w:tc>
        <w:tc>
          <w:tcPr>
            <w:tcW w:w="900"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985" w:type="dxa"/>
            <w:tcBorders/>
          </w:tcPr>
          <w:p>
            <w:pPr>
              <w:pStyle w:val="style94"/>
              <w:spacing w:before="0" w:beforeAutospacing="false" w:after="0" w:afterAutospacing="false" w:lineRule="auto" w:line="480"/>
              <w:contextualSpacing/>
              <w:rPr/>
            </w:pPr>
          </w:p>
        </w:tc>
      </w:tr>
      <w:tr>
        <w:tblPrEx/>
        <w:trPr/>
        <w:tc>
          <w:tcPr>
            <w:tcW w:w="7465" w:type="dxa"/>
            <w:tcBorders/>
          </w:tcPr>
          <w:p>
            <w:pPr>
              <w:pStyle w:val="style94"/>
              <w:spacing w:before="0" w:beforeAutospacing="false" w:after="0" w:afterAutospacing="false" w:lineRule="auto" w:line="480"/>
              <w:contextualSpacing/>
              <w:rPr/>
            </w:pPr>
            <w:r>
              <w:t xml:space="preserve">8. Toys and objects small enough to be swallowed kept away from children </w:t>
            </w:r>
          </w:p>
        </w:tc>
        <w:tc>
          <w:tcPr>
            <w:tcW w:w="900"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985" w:type="dxa"/>
            <w:tcBorders/>
          </w:tcPr>
          <w:p>
            <w:pPr>
              <w:pStyle w:val="style94"/>
              <w:spacing w:before="0" w:beforeAutospacing="false" w:after="0" w:afterAutospacing="false" w:lineRule="auto" w:line="480"/>
              <w:contextualSpacing/>
              <w:rPr/>
            </w:pPr>
          </w:p>
        </w:tc>
      </w:tr>
      <w:tr>
        <w:tblPrEx/>
        <w:trPr/>
        <w:tc>
          <w:tcPr>
            <w:tcW w:w="7465" w:type="dxa"/>
            <w:tcBorders/>
          </w:tcPr>
          <w:p>
            <w:pPr>
              <w:pStyle w:val="style94"/>
              <w:spacing w:before="0" w:beforeAutospacing="false" w:after="0" w:afterAutospacing="false" w:lineRule="auto" w:line="480"/>
              <w:contextualSpacing/>
              <w:rPr/>
            </w:pPr>
            <w:r>
              <w:t xml:space="preserve">9. Children are not left in playpens, swings, jumpers, strollers or other restraints for more than half of the observation period </w:t>
            </w:r>
          </w:p>
        </w:tc>
        <w:tc>
          <w:tcPr>
            <w:tcW w:w="900" w:type="dxa"/>
            <w:tcBorders/>
          </w:tcPr>
          <w:p>
            <w:pPr>
              <w:pStyle w:val="style0"/>
              <w:spacing w:lineRule="auto" w:line="480"/>
              <w:jc w:val="center"/>
              <w:contextualSpacing/>
              <w:rPr>
                <w:rFonts w:ascii="Times New Roman" w:cs="Times New Roman" w:hAnsi="Times New Roman"/>
                <w:sz w:val="24"/>
                <w:szCs w:val="24"/>
              </w:rPr>
            </w:pPr>
          </w:p>
        </w:tc>
        <w:tc>
          <w:tcPr>
            <w:tcW w:w="985" w:type="dxa"/>
            <w:tcBorders/>
          </w:tcPr>
          <w:p>
            <w:pPr>
              <w:pStyle w:val="style94"/>
              <w:spacing w:before="0" w:beforeAutospacing="false" w:after="0" w:afterAutospacing="false" w:lineRule="auto" w:line="480"/>
              <w:contextualSpacing/>
              <w:rPr/>
            </w:pPr>
            <w:r>
              <w:t>X</w:t>
            </w:r>
          </w:p>
        </w:tc>
      </w:tr>
      <w:tr>
        <w:tblPrEx/>
        <w:trPr/>
        <w:tc>
          <w:tcPr>
            <w:tcW w:w="7465" w:type="dxa"/>
            <w:tcBorders/>
          </w:tcPr>
          <w:p>
            <w:pPr>
              <w:pStyle w:val="style94"/>
              <w:spacing w:before="0" w:beforeAutospacing="false" w:after="0" w:afterAutospacing="false" w:lineRule="auto" w:line="480"/>
              <w:contextualSpacing/>
              <w:rPr/>
            </w:pPr>
            <w:r>
              <w:t xml:space="preserve">10. </w:t>
            </w:r>
            <w:r>
              <w:t>The a</w:t>
            </w:r>
            <w:r>
              <w:t>rea used for child care has enough light to read by</w:t>
            </w:r>
          </w:p>
        </w:tc>
        <w:tc>
          <w:tcPr>
            <w:tcW w:w="900"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985" w:type="dxa"/>
            <w:tcBorders/>
          </w:tcPr>
          <w:p>
            <w:pPr>
              <w:pStyle w:val="style94"/>
              <w:spacing w:before="0" w:beforeAutospacing="false" w:after="0" w:afterAutospacing="false" w:lineRule="auto" w:line="480"/>
              <w:contextualSpacing/>
              <w:rPr/>
            </w:pPr>
          </w:p>
        </w:tc>
      </w:tr>
      <w:tr>
        <w:tblPrEx/>
        <w:trPr/>
        <w:tc>
          <w:tcPr>
            <w:tcW w:w="7465" w:type="dxa"/>
            <w:tcBorders/>
          </w:tcPr>
          <w:p>
            <w:pPr>
              <w:pStyle w:val="style94"/>
              <w:spacing w:before="0" w:beforeAutospacing="false" w:after="0" w:afterAutospacing="false" w:lineRule="auto" w:line="480"/>
              <w:contextualSpacing/>
              <w:rPr/>
            </w:pPr>
            <w:r>
              <w:t>11. T</w:t>
            </w:r>
            <w:r>
              <w:t>he t</w:t>
            </w:r>
            <w:r>
              <w:t xml:space="preserve">emperature in </w:t>
            </w:r>
            <w:r>
              <w:t xml:space="preserve">an </w:t>
            </w:r>
            <w:r>
              <w:t xml:space="preserve">area used for child care is comfortable (see Rule in Section 406.8a.7 of Licensing Procedures for specific temperatures) </w:t>
            </w:r>
          </w:p>
        </w:tc>
        <w:tc>
          <w:tcPr>
            <w:tcW w:w="900" w:type="dxa"/>
            <w:tcBorders/>
          </w:tcPr>
          <w:p>
            <w:pPr>
              <w:pStyle w:val="style0"/>
              <w:spacing w:lineRule="auto" w:line="480"/>
              <w:jc w:val="center"/>
              <w:contextualSpacing/>
              <w:rPr>
                <w:rFonts w:ascii="Times New Roman" w:cs="Times New Roman" w:hAnsi="Times New Roman"/>
                <w:sz w:val="24"/>
                <w:szCs w:val="24"/>
              </w:rPr>
            </w:pPr>
          </w:p>
        </w:tc>
        <w:tc>
          <w:tcPr>
            <w:tcW w:w="985" w:type="dxa"/>
            <w:tcBorders/>
          </w:tcPr>
          <w:p>
            <w:pPr>
              <w:pStyle w:val="style94"/>
              <w:spacing w:before="0" w:beforeAutospacing="false" w:after="0" w:afterAutospacing="false" w:lineRule="auto" w:line="480"/>
              <w:contextualSpacing/>
              <w:rPr/>
            </w:pPr>
            <w:r>
              <w:t>X</w:t>
            </w:r>
          </w:p>
        </w:tc>
      </w:tr>
      <w:tr>
        <w:tblPrEx/>
        <w:trPr/>
        <w:tc>
          <w:tcPr>
            <w:tcW w:w="7465" w:type="dxa"/>
            <w:tcBorders/>
          </w:tcPr>
          <w:p>
            <w:pPr>
              <w:pStyle w:val="style94"/>
              <w:spacing w:before="0" w:beforeAutospacing="false" w:after="0" w:afterAutospacing="false" w:lineRule="auto" w:line="480"/>
              <w:contextualSpacing/>
              <w:rPr/>
            </w:pPr>
            <w:r>
              <w:t xml:space="preserve">12. Some fresh air in the area used for child care </w:t>
            </w:r>
          </w:p>
        </w:tc>
        <w:tc>
          <w:tcPr>
            <w:tcW w:w="900"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985" w:type="dxa"/>
            <w:tcBorders/>
          </w:tcPr>
          <w:p>
            <w:pPr>
              <w:pStyle w:val="style94"/>
              <w:spacing w:before="0" w:beforeAutospacing="false" w:after="0" w:afterAutospacing="false" w:lineRule="auto" w:line="480"/>
              <w:contextualSpacing/>
              <w:rPr/>
            </w:pPr>
          </w:p>
        </w:tc>
      </w:tr>
      <w:tr>
        <w:tblPrEx/>
        <w:trPr/>
        <w:tc>
          <w:tcPr>
            <w:tcW w:w="7465" w:type="dxa"/>
            <w:tcBorders/>
          </w:tcPr>
          <w:p>
            <w:pPr>
              <w:pStyle w:val="style94"/>
              <w:spacing w:before="0" w:beforeAutospacing="false" w:after="0" w:afterAutospacing="false" w:lineRule="auto" w:line="480"/>
              <w:contextualSpacing/>
              <w:rPr/>
            </w:pPr>
            <w:r>
              <w:t xml:space="preserve">13. Good space for resting (home is quiet) </w:t>
            </w:r>
          </w:p>
        </w:tc>
        <w:tc>
          <w:tcPr>
            <w:tcW w:w="900"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985" w:type="dxa"/>
            <w:tcBorders/>
          </w:tcPr>
          <w:p>
            <w:pPr>
              <w:pStyle w:val="style94"/>
              <w:spacing w:before="0" w:beforeAutospacing="false" w:after="0" w:afterAutospacing="false" w:lineRule="auto" w:line="480"/>
              <w:contextualSpacing/>
              <w:rPr/>
            </w:pPr>
          </w:p>
        </w:tc>
      </w:tr>
      <w:tr>
        <w:tblPrEx/>
        <w:trPr/>
        <w:tc>
          <w:tcPr>
            <w:tcW w:w="7465" w:type="dxa"/>
            <w:tcBorders/>
          </w:tcPr>
          <w:p>
            <w:pPr>
              <w:pStyle w:val="style94"/>
              <w:spacing w:before="0" w:beforeAutospacing="false" w:after="0" w:afterAutospacing="false" w:lineRule="auto" w:line="480"/>
              <w:contextualSpacing/>
              <w:rPr/>
            </w:pPr>
            <w:r>
              <w:t xml:space="preserve">14. Quiet area for sick children available and can be easily supervised </w:t>
            </w:r>
          </w:p>
        </w:tc>
        <w:tc>
          <w:tcPr>
            <w:tcW w:w="900"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985" w:type="dxa"/>
            <w:tcBorders/>
          </w:tcPr>
          <w:p>
            <w:pPr>
              <w:pStyle w:val="style94"/>
              <w:spacing w:before="0" w:beforeAutospacing="false" w:after="0" w:afterAutospacing="false" w:lineRule="auto" w:line="480"/>
              <w:contextualSpacing/>
              <w:rPr/>
            </w:pPr>
          </w:p>
        </w:tc>
      </w:tr>
      <w:tr>
        <w:tblPrEx/>
        <w:trPr/>
        <w:tc>
          <w:tcPr>
            <w:tcW w:w="7465" w:type="dxa"/>
            <w:tcBorders/>
          </w:tcPr>
          <w:p>
            <w:pPr>
              <w:pStyle w:val="style94"/>
              <w:spacing w:before="0" w:beforeAutospacing="false" w:after="0" w:afterAutospacing="false" w:lineRule="auto" w:line="480"/>
              <w:contextualSpacing/>
              <w:rPr/>
            </w:pPr>
            <w:r>
              <w:t xml:space="preserve">15. Radiators and pipes covered </w:t>
            </w:r>
          </w:p>
        </w:tc>
        <w:tc>
          <w:tcPr>
            <w:tcW w:w="900"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985" w:type="dxa"/>
            <w:tcBorders/>
          </w:tcPr>
          <w:p>
            <w:pPr>
              <w:pStyle w:val="style94"/>
              <w:spacing w:before="0" w:beforeAutospacing="false" w:after="0" w:afterAutospacing="false" w:lineRule="auto" w:line="480"/>
              <w:contextualSpacing/>
              <w:rPr/>
            </w:pPr>
          </w:p>
        </w:tc>
      </w:tr>
      <w:tr>
        <w:tblPrEx/>
        <w:trPr/>
        <w:tc>
          <w:tcPr>
            <w:tcW w:w="7465" w:type="dxa"/>
            <w:tcBorders/>
          </w:tcPr>
          <w:p>
            <w:pPr>
              <w:pStyle w:val="style94"/>
              <w:spacing w:before="0" w:beforeAutospacing="false" w:after="0" w:afterAutospacing="false" w:lineRule="auto" w:line="480"/>
              <w:contextualSpacing/>
              <w:rPr/>
            </w:pPr>
            <w:r>
              <w:rPr>
                <w:b/>
                <w:bCs/>
              </w:rPr>
              <w:t xml:space="preserve">C. Routines </w:t>
            </w:r>
          </w:p>
        </w:tc>
        <w:tc>
          <w:tcPr>
            <w:tcW w:w="900" w:type="dxa"/>
            <w:tcBorders/>
          </w:tcPr>
          <w:p>
            <w:pPr>
              <w:pStyle w:val="style0"/>
              <w:spacing w:lineRule="auto" w:line="480"/>
              <w:jc w:val="center"/>
              <w:contextualSpacing/>
              <w:rPr>
                <w:rFonts w:ascii="Times New Roman" w:cs="Times New Roman" w:hAnsi="Times New Roman"/>
                <w:sz w:val="24"/>
                <w:szCs w:val="24"/>
              </w:rPr>
            </w:pPr>
          </w:p>
        </w:tc>
        <w:tc>
          <w:tcPr>
            <w:tcW w:w="985" w:type="dxa"/>
            <w:tcBorders/>
          </w:tcPr>
          <w:p>
            <w:pPr>
              <w:pStyle w:val="style94"/>
              <w:spacing w:before="0" w:beforeAutospacing="false" w:after="0" w:afterAutospacing="false" w:lineRule="auto" w:line="480"/>
              <w:contextualSpacing/>
              <w:rPr/>
            </w:pPr>
          </w:p>
        </w:tc>
      </w:tr>
      <w:tr>
        <w:tblPrEx/>
        <w:trPr/>
        <w:tc>
          <w:tcPr>
            <w:tcW w:w="7465" w:type="dxa"/>
            <w:tcBorders/>
          </w:tcPr>
          <w:p>
            <w:pPr>
              <w:pStyle w:val="style94"/>
              <w:spacing w:before="0" w:beforeAutospacing="false" w:after="0" w:afterAutospacing="false" w:lineRule="auto" w:line="480"/>
              <w:contextualSpacing/>
              <w:rPr/>
            </w:pPr>
            <w:r>
              <w:t xml:space="preserve">1. Caregiver washes hands with soap and water after each diapering, when helping children with toileting, or when handling soiled clothing </w:t>
            </w:r>
          </w:p>
        </w:tc>
        <w:tc>
          <w:tcPr>
            <w:tcW w:w="900"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985" w:type="dxa"/>
            <w:tcBorders/>
          </w:tcPr>
          <w:p>
            <w:pPr>
              <w:pStyle w:val="style94"/>
              <w:spacing w:before="0" w:beforeAutospacing="false" w:after="0" w:afterAutospacing="false" w:lineRule="auto" w:line="480"/>
              <w:contextualSpacing/>
              <w:rPr/>
            </w:pPr>
          </w:p>
        </w:tc>
      </w:tr>
      <w:tr>
        <w:tblPrEx/>
        <w:trPr/>
        <w:tc>
          <w:tcPr>
            <w:tcW w:w="7465" w:type="dxa"/>
            <w:tcBorders/>
          </w:tcPr>
          <w:p>
            <w:pPr>
              <w:pStyle w:val="style94"/>
              <w:spacing w:before="0" w:beforeAutospacing="false" w:after="0" w:afterAutospacing="false" w:lineRule="auto" w:line="480"/>
              <w:contextualSpacing/>
              <w:rPr/>
            </w:pPr>
            <w:r>
              <w:t xml:space="preserve">2. Diapers/soiled clothing are checked and changed as needed (observe at least one check during </w:t>
            </w:r>
            <w:r>
              <w:t xml:space="preserve">the </w:t>
            </w:r>
            <w:r>
              <w:t xml:space="preserve">observation period, no prolonged </w:t>
            </w:r>
            <w:r>
              <w:t>odo</w:t>
            </w:r>
            <w:r>
              <w:t>u</w:t>
            </w:r>
            <w:r>
              <w:t>r</w:t>
            </w:r>
            <w:r>
              <w:t xml:space="preserve">) </w:t>
            </w:r>
          </w:p>
        </w:tc>
        <w:tc>
          <w:tcPr>
            <w:tcW w:w="900" w:type="dxa"/>
            <w:tcBorders/>
          </w:tcPr>
          <w:p>
            <w:pPr>
              <w:pStyle w:val="style0"/>
              <w:spacing w:lineRule="auto" w:line="480"/>
              <w:jc w:val="center"/>
              <w:contextualSpacing/>
              <w:rPr>
                <w:rFonts w:ascii="Times New Roman" w:cs="Times New Roman" w:hAnsi="Times New Roman"/>
                <w:sz w:val="24"/>
                <w:szCs w:val="24"/>
              </w:rPr>
            </w:pPr>
          </w:p>
        </w:tc>
        <w:tc>
          <w:tcPr>
            <w:tcW w:w="985" w:type="dxa"/>
            <w:tcBorders/>
          </w:tcPr>
          <w:p>
            <w:pPr>
              <w:pStyle w:val="style94"/>
              <w:spacing w:before="0" w:beforeAutospacing="false" w:after="0" w:afterAutospacing="false" w:lineRule="auto" w:line="480"/>
              <w:contextualSpacing/>
              <w:rPr/>
            </w:pPr>
            <w:r>
              <w:t>X</w:t>
            </w:r>
          </w:p>
        </w:tc>
      </w:tr>
      <w:tr>
        <w:tblPrEx/>
        <w:trPr/>
        <w:tc>
          <w:tcPr>
            <w:tcW w:w="7465" w:type="dxa"/>
            <w:tcBorders/>
          </w:tcPr>
          <w:p>
            <w:pPr>
              <w:pStyle w:val="style94"/>
              <w:spacing w:before="0" w:beforeAutospacing="false" w:after="0" w:afterAutospacing="false" w:lineRule="auto" w:line="480"/>
              <w:contextualSpacing/>
              <w:rPr/>
            </w:pPr>
            <w:r>
              <w:t xml:space="preserve">3. Children's hands are washed after using the toilet or after </w:t>
            </w:r>
            <w:r>
              <w:t xml:space="preserve">a </w:t>
            </w:r>
            <w:r>
              <w:t xml:space="preserve">diaper change </w:t>
            </w:r>
          </w:p>
        </w:tc>
        <w:tc>
          <w:tcPr>
            <w:tcW w:w="900"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985" w:type="dxa"/>
            <w:tcBorders/>
          </w:tcPr>
          <w:p>
            <w:pPr>
              <w:pStyle w:val="style94"/>
              <w:spacing w:before="0" w:beforeAutospacing="false" w:after="0" w:afterAutospacing="false" w:lineRule="auto" w:line="480"/>
              <w:contextualSpacing/>
              <w:rPr/>
            </w:pPr>
          </w:p>
        </w:tc>
      </w:tr>
      <w:tr>
        <w:tblPrEx/>
        <w:trPr/>
        <w:tc>
          <w:tcPr>
            <w:tcW w:w="7465" w:type="dxa"/>
            <w:tcBorders/>
          </w:tcPr>
          <w:p>
            <w:pPr>
              <w:pStyle w:val="style94"/>
              <w:spacing w:before="0" w:beforeAutospacing="false" w:after="0" w:afterAutospacing="false" w:lineRule="auto" w:line="480"/>
              <w:contextualSpacing/>
              <w:rPr/>
            </w:pPr>
            <w:r>
              <w:t>4. A</w:t>
            </w:r>
            <w:r>
              <w:t>n a</w:t>
            </w:r>
            <w:r>
              <w:t xml:space="preserve">ccessible place for children to wash hands (e.g., steps or stool near </w:t>
            </w:r>
            <w:r>
              <w:t xml:space="preserve">the </w:t>
            </w:r>
            <w:r>
              <w:t xml:space="preserve">sink) </w:t>
            </w:r>
          </w:p>
        </w:tc>
        <w:tc>
          <w:tcPr>
            <w:tcW w:w="900"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985" w:type="dxa"/>
            <w:tcBorders/>
          </w:tcPr>
          <w:p>
            <w:pPr>
              <w:pStyle w:val="style94"/>
              <w:spacing w:before="0" w:beforeAutospacing="false" w:after="0" w:afterAutospacing="false" w:lineRule="auto" w:line="480"/>
              <w:contextualSpacing/>
              <w:rPr/>
            </w:pPr>
          </w:p>
        </w:tc>
      </w:tr>
      <w:tr>
        <w:tblPrEx/>
        <w:trPr/>
        <w:tc>
          <w:tcPr>
            <w:tcW w:w="7465" w:type="dxa"/>
            <w:tcBorders/>
          </w:tcPr>
          <w:p>
            <w:pPr>
              <w:pStyle w:val="style94"/>
              <w:spacing w:before="0" w:beforeAutospacing="false" w:after="0" w:afterAutospacing="false" w:lineRule="auto" w:line="480"/>
              <w:contextualSpacing/>
              <w:rPr/>
            </w:pPr>
            <w:r>
              <w:t xml:space="preserve">5. Extra clothes available to change children </w:t>
            </w:r>
          </w:p>
        </w:tc>
        <w:tc>
          <w:tcPr>
            <w:tcW w:w="900" w:type="dxa"/>
            <w:tcBorders/>
          </w:tcPr>
          <w:p>
            <w:pPr>
              <w:pStyle w:val="style0"/>
              <w:spacing w:lineRule="auto" w:line="480"/>
              <w:jc w:val="center"/>
              <w:contextualSpacing/>
              <w:rPr>
                <w:rFonts w:ascii="Times New Roman" w:cs="Times New Roman" w:hAnsi="Times New Roman"/>
                <w:sz w:val="24"/>
                <w:szCs w:val="24"/>
              </w:rPr>
            </w:pPr>
          </w:p>
        </w:tc>
        <w:tc>
          <w:tcPr>
            <w:tcW w:w="985" w:type="dxa"/>
            <w:tcBorders/>
          </w:tcPr>
          <w:p>
            <w:pPr>
              <w:pStyle w:val="style94"/>
              <w:spacing w:before="0" w:beforeAutospacing="false" w:after="0" w:afterAutospacing="false" w:lineRule="auto" w:line="480"/>
              <w:contextualSpacing/>
              <w:rPr/>
            </w:pPr>
            <w:r>
              <w:t>X</w:t>
            </w:r>
          </w:p>
        </w:tc>
      </w:tr>
      <w:tr>
        <w:tblPrEx/>
        <w:trPr/>
        <w:tc>
          <w:tcPr>
            <w:tcW w:w="7465" w:type="dxa"/>
            <w:tcBorders/>
          </w:tcPr>
          <w:p>
            <w:pPr>
              <w:pStyle w:val="style94"/>
              <w:spacing w:before="0" w:beforeAutospacing="false" w:after="0" w:afterAutospacing="false" w:lineRule="auto" w:line="480"/>
              <w:contextualSpacing/>
              <w:rPr/>
            </w:pPr>
            <w:r>
              <w:t xml:space="preserve">6. Feeding is appropriate: cereal fed with spoon, sandwiches and finger food in small pieces </w:t>
            </w:r>
          </w:p>
        </w:tc>
        <w:tc>
          <w:tcPr>
            <w:tcW w:w="900"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985" w:type="dxa"/>
            <w:tcBorders/>
          </w:tcPr>
          <w:p>
            <w:pPr>
              <w:pStyle w:val="style94"/>
              <w:spacing w:before="0" w:beforeAutospacing="false" w:after="0" w:afterAutospacing="false" w:lineRule="auto" w:line="480"/>
              <w:contextualSpacing/>
              <w:rPr/>
            </w:pPr>
          </w:p>
        </w:tc>
      </w:tr>
      <w:tr>
        <w:tblPrEx/>
        <w:trPr/>
        <w:tc>
          <w:tcPr>
            <w:tcW w:w="7465" w:type="dxa"/>
            <w:tcBorders/>
          </w:tcPr>
          <w:p>
            <w:pPr>
              <w:pStyle w:val="style94"/>
              <w:spacing w:before="0" w:beforeAutospacing="false" w:after="0" w:afterAutospacing="false" w:lineRule="auto" w:line="480"/>
              <w:contextualSpacing/>
              <w:rPr/>
            </w:pPr>
            <w:r>
              <w:t xml:space="preserve">7. Children are not left unattended on changing tables </w:t>
            </w:r>
          </w:p>
        </w:tc>
        <w:tc>
          <w:tcPr>
            <w:tcW w:w="900" w:type="dxa"/>
            <w:tcBorders/>
          </w:tcPr>
          <w:p>
            <w:pPr>
              <w:pStyle w:val="style0"/>
              <w:spacing w:lineRule="auto" w:line="480"/>
              <w:jc w:val="center"/>
              <w:contextualSpacing/>
              <w:rPr>
                <w:rFonts w:ascii="Times New Roman" w:cs="Times New Roman" w:hAnsi="Times New Roman"/>
                <w:sz w:val="24"/>
                <w:szCs w:val="24"/>
              </w:rPr>
            </w:pPr>
          </w:p>
        </w:tc>
        <w:tc>
          <w:tcPr>
            <w:tcW w:w="985" w:type="dxa"/>
            <w:tcBorders/>
          </w:tcPr>
          <w:p>
            <w:pPr>
              <w:pStyle w:val="style94"/>
              <w:spacing w:before="0" w:beforeAutospacing="false" w:after="0" w:afterAutospacing="false" w:lineRule="auto" w:line="480"/>
              <w:contextualSpacing/>
              <w:rPr/>
            </w:pPr>
            <w:r>
              <w:t>X</w:t>
            </w:r>
          </w:p>
        </w:tc>
      </w:tr>
      <w:tr>
        <w:tblPrEx/>
        <w:trPr/>
        <w:tc>
          <w:tcPr>
            <w:tcW w:w="7465" w:type="dxa"/>
            <w:tcBorders/>
          </w:tcPr>
          <w:p>
            <w:pPr>
              <w:pStyle w:val="style94"/>
              <w:spacing w:before="0" w:beforeAutospacing="false" w:after="0" w:afterAutospacing="false" w:lineRule="auto" w:line="480"/>
              <w:contextualSpacing/>
              <w:rPr/>
            </w:pPr>
            <w:r>
              <w:rPr>
                <w:b/>
                <w:bCs/>
              </w:rPr>
              <w:t xml:space="preserve">D. Outdoor Play </w:t>
            </w:r>
          </w:p>
        </w:tc>
        <w:tc>
          <w:tcPr>
            <w:tcW w:w="900" w:type="dxa"/>
            <w:tcBorders/>
          </w:tcPr>
          <w:p>
            <w:pPr>
              <w:pStyle w:val="style0"/>
              <w:spacing w:lineRule="auto" w:line="480"/>
              <w:jc w:val="center"/>
              <w:contextualSpacing/>
              <w:rPr>
                <w:rFonts w:ascii="Times New Roman" w:cs="Times New Roman" w:hAnsi="Times New Roman"/>
                <w:sz w:val="24"/>
                <w:szCs w:val="24"/>
              </w:rPr>
            </w:pPr>
          </w:p>
        </w:tc>
        <w:tc>
          <w:tcPr>
            <w:tcW w:w="985" w:type="dxa"/>
            <w:tcBorders/>
          </w:tcPr>
          <w:p>
            <w:pPr>
              <w:pStyle w:val="style94"/>
              <w:spacing w:before="0" w:beforeAutospacing="false" w:after="0" w:afterAutospacing="false" w:lineRule="auto" w:line="480"/>
              <w:contextualSpacing/>
              <w:rPr/>
            </w:pPr>
          </w:p>
        </w:tc>
      </w:tr>
      <w:tr>
        <w:tblPrEx/>
        <w:trPr/>
        <w:tc>
          <w:tcPr>
            <w:tcW w:w="7465" w:type="dxa"/>
            <w:tcBorders/>
          </w:tcPr>
          <w:p>
            <w:pPr>
              <w:pStyle w:val="style94"/>
              <w:spacing w:before="0" w:beforeAutospacing="false" w:after="0" w:afterAutospacing="false" w:lineRule="auto" w:line="480"/>
              <w:contextualSpacing/>
              <w:rPr/>
            </w:pPr>
            <w:r>
              <w:t xml:space="preserve">1. Covered sandbox </w:t>
            </w:r>
          </w:p>
        </w:tc>
        <w:tc>
          <w:tcPr>
            <w:tcW w:w="900" w:type="dxa"/>
            <w:tcBorders/>
          </w:tcPr>
          <w:p>
            <w:pPr>
              <w:pStyle w:val="style0"/>
              <w:spacing w:lineRule="auto" w:line="480"/>
              <w:jc w:val="center"/>
              <w:contextualSpacing/>
              <w:rPr>
                <w:rFonts w:ascii="Times New Roman" w:cs="Times New Roman" w:hAnsi="Times New Roman"/>
                <w:sz w:val="24"/>
                <w:szCs w:val="24"/>
              </w:rPr>
            </w:pPr>
          </w:p>
        </w:tc>
        <w:tc>
          <w:tcPr>
            <w:tcW w:w="985" w:type="dxa"/>
            <w:tcBorders/>
          </w:tcPr>
          <w:p>
            <w:pPr>
              <w:pStyle w:val="style94"/>
              <w:spacing w:before="0" w:beforeAutospacing="false" w:after="0" w:afterAutospacing="false" w:lineRule="auto" w:line="480"/>
              <w:contextualSpacing/>
              <w:rPr/>
            </w:pPr>
            <w:r>
              <w:t>X</w:t>
            </w:r>
          </w:p>
        </w:tc>
      </w:tr>
      <w:tr>
        <w:tblPrEx/>
        <w:trPr/>
        <w:tc>
          <w:tcPr>
            <w:tcW w:w="7465" w:type="dxa"/>
            <w:tcBorders/>
          </w:tcPr>
          <w:p>
            <w:pPr>
              <w:pStyle w:val="style94"/>
              <w:spacing w:before="0" w:beforeAutospacing="false" w:after="0" w:afterAutospacing="false" w:lineRule="auto" w:line="480"/>
              <w:contextualSpacing/>
              <w:rPr/>
            </w:pPr>
            <w:r>
              <w:t xml:space="preserve">2. </w:t>
            </w:r>
            <w:r>
              <w:t>The s</w:t>
            </w:r>
            <w:r>
              <w:t xml:space="preserve">oft surface under swings (e.g., grass or </w:t>
            </w:r>
            <w:r>
              <w:t>dirt)*</w:t>
            </w:r>
            <w:r>
              <w:t xml:space="preserve"> </w:t>
            </w:r>
          </w:p>
        </w:tc>
        <w:tc>
          <w:tcPr>
            <w:tcW w:w="900" w:type="dxa"/>
            <w:tcBorders/>
          </w:tcPr>
          <w:p>
            <w:pPr>
              <w:pStyle w:val="style0"/>
              <w:spacing w:lineRule="auto" w:line="480"/>
              <w:jc w:val="center"/>
              <w:contextualSpacing/>
              <w:rPr>
                <w:rFonts w:ascii="Times New Roman" w:cs="Times New Roman" w:hAnsi="Times New Roman"/>
                <w:sz w:val="24"/>
                <w:szCs w:val="24"/>
              </w:rPr>
            </w:pPr>
          </w:p>
        </w:tc>
        <w:tc>
          <w:tcPr>
            <w:tcW w:w="985" w:type="dxa"/>
            <w:tcBorders/>
          </w:tcPr>
          <w:p>
            <w:pPr>
              <w:pStyle w:val="style94"/>
              <w:spacing w:before="0" w:beforeAutospacing="false" w:after="0" w:afterAutospacing="false" w:lineRule="auto" w:line="480"/>
              <w:contextualSpacing/>
              <w:rPr/>
            </w:pPr>
            <w:r>
              <w:t>x</w:t>
            </w:r>
          </w:p>
        </w:tc>
      </w:tr>
      <w:tr>
        <w:tblPrEx/>
        <w:trPr/>
        <w:tc>
          <w:tcPr>
            <w:tcW w:w="7465" w:type="dxa"/>
            <w:tcBorders/>
          </w:tcPr>
          <w:p>
            <w:pPr>
              <w:pStyle w:val="style94"/>
              <w:spacing w:before="0" w:beforeAutospacing="false" w:after="0" w:afterAutospacing="false" w:lineRule="auto" w:line="480"/>
              <w:contextualSpacing/>
              <w:rPr/>
            </w:pPr>
            <w:r>
              <w:t xml:space="preserve">3. Helmets worn when riding two-wheelers or scooters* </w:t>
            </w:r>
          </w:p>
        </w:tc>
        <w:tc>
          <w:tcPr>
            <w:tcW w:w="900"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985" w:type="dxa"/>
            <w:tcBorders/>
          </w:tcPr>
          <w:p>
            <w:pPr>
              <w:pStyle w:val="style94"/>
              <w:spacing w:before="0" w:beforeAutospacing="false" w:after="0" w:afterAutospacing="false" w:lineRule="auto" w:line="480"/>
              <w:contextualSpacing/>
              <w:rPr/>
            </w:pPr>
          </w:p>
        </w:tc>
      </w:tr>
      <w:tr>
        <w:tblPrEx/>
        <w:trPr/>
        <w:tc>
          <w:tcPr>
            <w:tcW w:w="7465" w:type="dxa"/>
            <w:tcBorders/>
          </w:tcPr>
          <w:p>
            <w:pPr>
              <w:pStyle w:val="style94"/>
              <w:spacing w:before="0" w:beforeAutospacing="false" w:after="0" w:afterAutospacing="false" w:lineRule="auto" w:line="480"/>
              <w:contextualSpacing/>
              <w:rPr/>
            </w:pPr>
            <w:r>
              <w:t xml:space="preserve">4. No protruding nails on outdoor play equipment </w:t>
            </w:r>
          </w:p>
        </w:tc>
        <w:tc>
          <w:tcPr>
            <w:tcW w:w="900"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985" w:type="dxa"/>
            <w:tcBorders/>
          </w:tcPr>
          <w:p>
            <w:pPr>
              <w:pStyle w:val="style94"/>
              <w:spacing w:before="0" w:beforeAutospacing="false" w:after="0" w:afterAutospacing="false" w:lineRule="auto" w:line="480"/>
              <w:contextualSpacing/>
              <w:rPr/>
            </w:pPr>
          </w:p>
        </w:tc>
      </w:tr>
      <w:tr>
        <w:tblPrEx/>
        <w:trPr/>
        <w:tc>
          <w:tcPr>
            <w:tcW w:w="7465" w:type="dxa"/>
            <w:tcBorders/>
          </w:tcPr>
          <w:p>
            <w:pPr>
              <w:pStyle w:val="style94"/>
              <w:spacing w:before="0" w:beforeAutospacing="false" w:after="0" w:afterAutospacing="false" w:lineRule="auto" w:line="480"/>
              <w:contextualSpacing/>
              <w:rPr/>
            </w:pPr>
            <w:r>
              <w:t xml:space="preserve">5. Outdoor play area free of animal feces or broken glass </w:t>
            </w:r>
          </w:p>
        </w:tc>
        <w:tc>
          <w:tcPr>
            <w:tcW w:w="900"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985" w:type="dxa"/>
            <w:tcBorders/>
          </w:tcPr>
          <w:p>
            <w:pPr>
              <w:pStyle w:val="style94"/>
              <w:spacing w:before="0" w:beforeAutospacing="false" w:after="0" w:afterAutospacing="false" w:lineRule="auto" w:line="480"/>
              <w:contextualSpacing/>
              <w:rPr/>
            </w:pPr>
          </w:p>
        </w:tc>
      </w:tr>
    </w:tbl>
    <w:p>
      <w:pPr>
        <w:pStyle w:val="style94"/>
        <w:spacing w:before="0" w:beforeAutospacing="false" w:after="0" w:afterAutospacing="false" w:lineRule="auto" w:line="480"/>
        <w:contextualSpacing/>
        <w:rPr>
          <w:b/>
          <w:bCs/>
          <w:i/>
          <w:iCs/>
        </w:rPr>
      </w:pPr>
      <w:r>
        <w:rPr>
          <w:b/>
        </w:rPr>
        <w:br w:type="page"/>
      </w:r>
    </w:p>
    <w:p>
      <w:pPr>
        <w:pStyle w:val="style0"/>
        <w:spacing w:after="0" w:lineRule="auto" w:line="480"/>
        <w:jc w:val="center"/>
        <w:contextualSpacing/>
        <w:rPr>
          <w:rFonts w:ascii="Times New Roman" w:cs="Times New Roman" w:hAnsi="Times New Roman"/>
          <w:b/>
          <w:sz w:val="24"/>
          <w:szCs w:val="24"/>
        </w:rPr>
      </w:pPr>
      <w:r>
        <w:rPr>
          <w:rFonts w:ascii="Times New Roman" w:cs="Times New Roman" w:hAnsi="Times New Roman"/>
          <w:b/>
          <w:sz w:val="24"/>
          <w:szCs w:val="24"/>
        </w:rPr>
        <w:t>Menu Planning Checklist</w:t>
      </w:r>
    </w:p>
    <w:tbl>
      <w:tblPr>
        <w:tblStyle w:val="style154"/>
        <w:tblW w:w="0" w:type="auto"/>
        <w:tblLook w:val="04A0" w:firstRow="1" w:lastRow="0" w:firstColumn="1" w:lastColumn="0" w:noHBand="0" w:noVBand="1"/>
      </w:tblPr>
      <w:tblGrid>
        <w:gridCol w:w="715"/>
        <w:gridCol w:w="810"/>
        <w:gridCol w:w="7825"/>
      </w:tblGrid>
      <w:tr>
        <w:trPr/>
        <w:tc>
          <w:tcPr>
            <w:tcW w:w="715"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Yes</w:t>
            </w:r>
          </w:p>
        </w:tc>
        <w:tc>
          <w:tcPr>
            <w:tcW w:w="810"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No</w:t>
            </w:r>
          </w:p>
        </w:tc>
        <w:tc>
          <w:tcPr>
            <w:tcW w:w="7825" w:type="dxa"/>
            <w:tcBorders/>
          </w:tcPr>
          <w:p>
            <w:pPr>
              <w:pStyle w:val="style94"/>
              <w:spacing w:before="0" w:beforeAutospacing="false" w:after="0" w:afterAutospacing="false" w:lineRule="auto" w:line="480"/>
              <w:contextualSpacing/>
              <w:rPr/>
            </w:pPr>
            <w:r>
              <w:rPr>
                <w:bCs/>
              </w:rPr>
              <w:t xml:space="preserve">The menus meet the U.S. Department of Agriculture (USDA) Child and Adult Care Food Program (CACFP) Meal Pattern requirements. </w:t>
            </w:r>
          </w:p>
        </w:tc>
      </w:tr>
      <w:tr>
        <w:tblPrEx/>
        <w:trPr/>
        <w:tc>
          <w:tcPr>
            <w:tcW w:w="715"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810" w:type="dxa"/>
            <w:tcBorders/>
          </w:tcPr>
          <w:p>
            <w:pPr>
              <w:pStyle w:val="style0"/>
              <w:spacing w:lineRule="auto" w:line="480"/>
              <w:jc w:val="center"/>
              <w:contextualSpacing/>
              <w:rPr>
                <w:rFonts w:ascii="Times New Roman" w:cs="Times New Roman" w:hAnsi="Times New Roman"/>
                <w:sz w:val="24"/>
                <w:szCs w:val="24"/>
              </w:rPr>
            </w:pPr>
          </w:p>
        </w:tc>
        <w:tc>
          <w:tcPr>
            <w:tcW w:w="7825" w:type="dxa"/>
            <w:tcBorders/>
          </w:tcPr>
          <w:p>
            <w:pPr>
              <w:pStyle w:val="style94"/>
              <w:spacing w:before="0" w:beforeAutospacing="false" w:after="0" w:afterAutospacing="false" w:lineRule="auto" w:line="480"/>
              <w:contextualSpacing/>
              <w:rPr/>
            </w:pPr>
            <w:r>
              <w:t>Foods from all of the components required for each meal and snack are included.</w:t>
            </w:r>
          </w:p>
        </w:tc>
      </w:tr>
      <w:tr>
        <w:tblPrEx/>
        <w:trPr/>
        <w:tc>
          <w:tcPr>
            <w:tcW w:w="715"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810" w:type="dxa"/>
            <w:tcBorders/>
          </w:tcPr>
          <w:p>
            <w:pPr>
              <w:pStyle w:val="style0"/>
              <w:spacing w:lineRule="auto" w:line="480"/>
              <w:jc w:val="center"/>
              <w:contextualSpacing/>
              <w:rPr>
                <w:rFonts w:ascii="Times New Roman" w:cs="Times New Roman" w:hAnsi="Times New Roman"/>
                <w:sz w:val="24"/>
                <w:szCs w:val="24"/>
              </w:rPr>
            </w:pPr>
          </w:p>
        </w:tc>
        <w:tc>
          <w:tcPr>
            <w:tcW w:w="7825" w:type="dxa"/>
            <w:tcBorders/>
          </w:tcPr>
          <w:p>
            <w:pPr>
              <w:pStyle w:val="style94"/>
              <w:spacing w:before="0" w:beforeAutospacing="false" w:after="0" w:afterAutospacing="false" w:lineRule="auto" w:line="480"/>
              <w:contextualSpacing/>
              <w:rPr/>
            </w:pPr>
            <w:r>
              <w:t xml:space="preserve">Serving sizes are correct for the ages of the children. </w:t>
            </w:r>
          </w:p>
        </w:tc>
      </w:tr>
      <w:tr>
        <w:tblPrEx/>
        <w:trPr/>
        <w:tc>
          <w:tcPr>
            <w:tcW w:w="715"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810" w:type="dxa"/>
            <w:tcBorders/>
          </w:tcPr>
          <w:p>
            <w:pPr>
              <w:pStyle w:val="style0"/>
              <w:spacing w:lineRule="auto" w:line="480"/>
              <w:jc w:val="center"/>
              <w:contextualSpacing/>
              <w:rPr>
                <w:rFonts w:ascii="Times New Roman" w:cs="Times New Roman" w:hAnsi="Times New Roman"/>
                <w:sz w:val="24"/>
                <w:szCs w:val="24"/>
              </w:rPr>
            </w:pPr>
          </w:p>
        </w:tc>
        <w:tc>
          <w:tcPr>
            <w:tcW w:w="7825" w:type="dxa"/>
            <w:tcBorders/>
          </w:tcPr>
          <w:p>
            <w:pPr>
              <w:pStyle w:val="style94"/>
              <w:spacing w:before="0" w:beforeAutospacing="false" w:after="0" w:afterAutospacing="false" w:lineRule="auto" w:line="480"/>
              <w:contextualSpacing/>
              <w:rPr/>
            </w:pPr>
            <w:r>
              <w:t>Foods that have been approved as creditable by the USDA and my state agency are included.</w:t>
            </w:r>
          </w:p>
        </w:tc>
      </w:tr>
      <w:tr>
        <w:tblPrEx/>
        <w:trPr/>
        <w:tc>
          <w:tcPr>
            <w:tcW w:w="715"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810" w:type="dxa"/>
            <w:tcBorders/>
          </w:tcPr>
          <w:p>
            <w:pPr>
              <w:pStyle w:val="style0"/>
              <w:spacing w:lineRule="auto" w:line="480"/>
              <w:jc w:val="center"/>
              <w:contextualSpacing/>
              <w:rPr>
                <w:rFonts w:ascii="Times New Roman" w:cs="Times New Roman" w:hAnsi="Times New Roman"/>
                <w:sz w:val="24"/>
                <w:szCs w:val="24"/>
              </w:rPr>
            </w:pPr>
          </w:p>
        </w:tc>
        <w:tc>
          <w:tcPr>
            <w:tcW w:w="7825" w:type="dxa"/>
            <w:tcBorders/>
          </w:tcPr>
          <w:p>
            <w:pPr>
              <w:pStyle w:val="style94"/>
              <w:spacing w:before="0" w:beforeAutospacing="false" w:after="0" w:afterAutospacing="false" w:lineRule="auto" w:line="480"/>
              <w:contextualSpacing/>
              <w:rPr/>
            </w:pPr>
            <w:r>
              <w:rPr>
                <w:bCs/>
              </w:rPr>
              <w:t xml:space="preserve">The menus provide healthful foods. </w:t>
            </w:r>
          </w:p>
        </w:tc>
      </w:tr>
      <w:tr>
        <w:tblPrEx/>
        <w:trPr/>
        <w:tc>
          <w:tcPr>
            <w:tcW w:w="715" w:type="dxa"/>
            <w:tcBorders/>
          </w:tcPr>
          <w:p>
            <w:pPr>
              <w:pStyle w:val="style0"/>
              <w:spacing w:lineRule="auto" w:line="480"/>
              <w:jc w:val="center"/>
              <w:contextualSpacing/>
              <w:rPr>
                <w:rFonts w:ascii="Times New Roman" w:cs="Times New Roman" w:hAnsi="Times New Roman"/>
                <w:sz w:val="24"/>
                <w:szCs w:val="24"/>
              </w:rPr>
            </w:pPr>
          </w:p>
        </w:tc>
        <w:tc>
          <w:tcPr>
            <w:tcW w:w="810"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7825" w:type="dxa"/>
            <w:tcBorders/>
          </w:tcPr>
          <w:p>
            <w:pPr>
              <w:pStyle w:val="style94"/>
              <w:spacing w:before="0" w:beforeAutospacing="false" w:after="0" w:afterAutospacing="false" w:lineRule="auto" w:line="480"/>
              <w:contextualSpacing/>
              <w:rPr/>
            </w:pPr>
            <w:r>
              <w:t>A variety of foods each day are planned.</w:t>
            </w:r>
          </w:p>
        </w:tc>
      </w:tr>
      <w:tr>
        <w:tblPrEx/>
        <w:trPr/>
        <w:tc>
          <w:tcPr>
            <w:tcW w:w="715"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    x</w:t>
            </w:r>
          </w:p>
        </w:tc>
        <w:tc>
          <w:tcPr>
            <w:tcW w:w="810" w:type="dxa"/>
            <w:tcBorders/>
          </w:tcPr>
          <w:p>
            <w:pPr>
              <w:pStyle w:val="style0"/>
              <w:spacing w:lineRule="auto" w:line="480"/>
              <w:jc w:val="center"/>
              <w:contextualSpacing/>
              <w:rPr>
                <w:rFonts w:ascii="Times New Roman" w:cs="Times New Roman" w:hAnsi="Times New Roman"/>
                <w:sz w:val="24"/>
                <w:szCs w:val="24"/>
              </w:rPr>
            </w:pPr>
          </w:p>
        </w:tc>
        <w:tc>
          <w:tcPr>
            <w:tcW w:w="7825" w:type="dxa"/>
            <w:tcBorders/>
          </w:tcPr>
          <w:p>
            <w:pPr>
              <w:pStyle w:val="style94"/>
              <w:spacing w:before="0" w:beforeAutospacing="false" w:after="0" w:afterAutospacing="false" w:lineRule="auto" w:line="480"/>
              <w:contextualSpacing/>
              <w:rPr/>
            </w:pPr>
            <w:r>
              <w:t xml:space="preserve">The main dishes for the week contain a variety of Meat/Meat Alternates. </w:t>
            </w:r>
          </w:p>
        </w:tc>
      </w:tr>
      <w:tr>
        <w:tblPrEx/>
        <w:trPr/>
        <w:tc>
          <w:tcPr>
            <w:tcW w:w="715"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810" w:type="dxa"/>
            <w:tcBorders/>
          </w:tcPr>
          <w:p>
            <w:pPr>
              <w:pStyle w:val="style0"/>
              <w:spacing w:lineRule="auto" w:line="480"/>
              <w:jc w:val="center"/>
              <w:contextualSpacing/>
              <w:rPr>
                <w:rFonts w:ascii="Times New Roman" w:cs="Times New Roman" w:hAnsi="Times New Roman"/>
                <w:sz w:val="24"/>
                <w:szCs w:val="24"/>
              </w:rPr>
            </w:pPr>
          </w:p>
        </w:tc>
        <w:tc>
          <w:tcPr>
            <w:tcW w:w="7825" w:type="dxa"/>
            <w:tcBorders/>
          </w:tcPr>
          <w:p>
            <w:pPr>
              <w:pStyle w:val="style94"/>
              <w:spacing w:before="0" w:beforeAutospacing="false" w:after="0" w:afterAutospacing="false" w:lineRule="auto" w:line="480"/>
              <w:contextualSpacing/>
              <w:rPr/>
            </w:pPr>
            <w:r>
              <w:t>A variety of Fruits/Vegetables for the week are planned.</w:t>
            </w:r>
          </w:p>
        </w:tc>
      </w:tr>
      <w:tr>
        <w:tblPrEx/>
        <w:trPr/>
        <w:tc>
          <w:tcPr>
            <w:tcW w:w="715" w:type="dxa"/>
            <w:tcBorders/>
          </w:tcPr>
          <w:p>
            <w:pPr>
              <w:pStyle w:val="style0"/>
              <w:spacing w:lineRule="auto" w:line="480"/>
              <w:jc w:val="center"/>
              <w:contextualSpacing/>
              <w:rPr>
                <w:rFonts w:ascii="Times New Roman" w:cs="Times New Roman" w:hAnsi="Times New Roman"/>
                <w:sz w:val="24"/>
                <w:szCs w:val="24"/>
              </w:rPr>
            </w:pPr>
          </w:p>
        </w:tc>
        <w:tc>
          <w:tcPr>
            <w:tcW w:w="810"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7825" w:type="dxa"/>
            <w:tcBorders/>
          </w:tcPr>
          <w:p>
            <w:pPr>
              <w:pStyle w:val="style94"/>
              <w:spacing w:before="0" w:beforeAutospacing="false" w:after="0" w:afterAutospacing="false" w:lineRule="auto" w:line="480"/>
              <w:contextualSpacing/>
              <w:rPr/>
            </w:pPr>
            <w:r>
              <w:t>Several fresh fruits and vegetables in meals and snacks are included.</w:t>
            </w:r>
          </w:p>
        </w:tc>
      </w:tr>
      <w:tr>
        <w:tblPrEx/>
        <w:trPr/>
        <w:tc>
          <w:tcPr>
            <w:tcW w:w="715" w:type="dxa"/>
            <w:tcBorders/>
          </w:tcPr>
          <w:p>
            <w:pPr>
              <w:pStyle w:val="style0"/>
              <w:spacing w:lineRule="auto" w:line="480"/>
              <w:jc w:val="center"/>
              <w:contextualSpacing/>
              <w:rPr>
                <w:rFonts w:ascii="Times New Roman" w:cs="Times New Roman" w:hAnsi="Times New Roman"/>
                <w:sz w:val="24"/>
                <w:szCs w:val="24"/>
              </w:rPr>
            </w:pPr>
          </w:p>
        </w:tc>
        <w:tc>
          <w:tcPr>
            <w:tcW w:w="810"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7825" w:type="dxa"/>
            <w:tcBorders/>
          </w:tcPr>
          <w:p>
            <w:pPr>
              <w:pStyle w:val="style94"/>
              <w:spacing w:before="0" w:beforeAutospacing="false" w:after="0" w:afterAutospacing="false" w:lineRule="auto" w:line="480"/>
              <w:contextualSpacing/>
              <w:rPr/>
            </w:pPr>
            <w:r>
              <w:t>A variety of Grains/Breads for the week are planned.</w:t>
            </w:r>
          </w:p>
        </w:tc>
      </w:tr>
      <w:tr>
        <w:tblPrEx/>
        <w:trPr/>
        <w:tc>
          <w:tcPr>
            <w:tcW w:w="715" w:type="dxa"/>
            <w:tcBorders/>
          </w:tcPr>
          <w:p>
            <w:pPr>
              <w:pStyle w:val="style0"/>
              <w:spacing w:lineRule="auto" w:line="480"/>
              <w:jc w:val="center"/>
              <w:contextualSpacing/>
              <w:rPr>
                <w:rFonts w:ascii="Times New Roman" w:cs="Times New Roman" w:hAnsi="Times New Roman"/>
                <w:sz w:val="24"/>
                <w:szCs w:val="24"/>
              </w:rPr>
            </w:pPr>
          </w:p>
        </w:tc>
        <w:tc>
          <w:tcPr>
            <w:tcW w:w="810"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7825" w:type="dxa"/>
            <w:tcBorders/>
          </w:tcPr>
          <w:p>
            <w:pPr>
              <w:pStyle w:val="style94"/>
              <w:spacing w:before="0" w:beforeAutospacing="false" w:after="0" w:afterAutospacing="false" w:lineRule="auto" w:line="480"/>
              <w:contextualSpacing/>
              <w:rPr/>
            </w:pPr>
            <w:r>
              <w:t>Some raw vegetables, fruits, and whole-grain bread and cereals for fiber are included.</w:t>
            </w:r>
          </w:p>
        </w:tc>
      </w:tr>
      <w:tr>
        <w:tblPrEx/>
        <w:trPr/>
        <w:tc>
          <w:tcPr>
            <w:tcW w:w="715"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810" w:type="dxa"/>
            <w:tcBorders/>
          </w:tcPr>
          <w:p>
            <w:pPr>
              <w:pStyle w:val="style0"/>
              <w:spacing w:lineRule="auto" w:line="480"/>
              <w:jc w:val="center"/>
              <w:contextualSpacing/>
              <w:rPr>
                <w:rFonts w:ascii="Times New Roman" w:cs="Times New Roman" w:hAnsi="Times New Roman"/>
                <w:sz w:val="24"/>
                <w:szCs w:val="24"/>
              </w:rPr>
            </w:pPr>
          </w:p>
        </w:tc>
        <w:tc>
          <w:tcPr>
            <w:tcW w:w="7825" w:type="dxa"/>
            <w:tcBorders/>
          </w:tcPr>
          <w:p>
            <w:pPr>
              <w:pStyle w:val="style94"/>
              <w:spacing w:before="0" w:beforeAutospacing="false" w:after="0" w:afterAutospacing="false" w:lineRule="auto" w:line="480"/>
              <w:contextualSpacing/>
              <w:rPr/>
            </w:pPr>
            <w:r>
              <w:t xml:space="preserve">The number of fried and high-fat foods on the week’s menu </w:t>
            </w:r>
            <w:r>
              <w:t>is</w:t>
            </w:r>
            <w:r>
              <w:t xml:space="preserve"> limited.</w:t>
            </w:r>
          </w:p>
        </w:tc>
      </w:tr>
      <w:tr>
        <w:tblPrEx/>
        <w:trPr/>
        <w:tc>
          <w:tcPr>
            <w:tcW w:w="715"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810" w:type="dxa"/>
            <w:tcBorders/>
          </w:tcPr>
          <w:p>
            <w:pPr>
              <w:pStyle w:val="style0"/>
              <w:spacing w:lineRule="auto" w:line="480"/>
              <w:jc w:val="center"/>
              <w:contextualSpacing/>
              <w:rPr>
                <w:rFonts w:ascii="Times New Roman" w:cs="Times New Roman" w:hAnsi="Times New Roman"/>
                <w:sz w:val="24"/>
                <w:szCs w:val="24"/>
              </w:rPr>
            </w:pPr>
          </w:p>
        </w:tc>
        <w:tc>
          <w:tcPr>
            <w:tcW w:w="7825" w:type="dxa"/>
            <w:tcBorders/>
          </w:tcPr>
          <w:p>
            <w:pPr>
              <w:pStyle w:val="style94"/>
              <w:spacing w:before="0" w:beforeAutospacing="false" w:after="0" w:afterAutospacing="false" w:lineRule="auto" w:line="480"/>
              <w:contextualSpacing/>
              <w:rPr/>
            </w:pPr>
            <w:r>
              <w:t xml:space="preserve">The number of sweets such as cookies, cakes, brownies, doughnuts, and sweet cereals </w:t>
            </w:r>
            <w:r>
              <w:t>is</w:t>
            </w:r>
            <w:r>
              <w:t xml:space="preserve"> limited.</w:t>
            </w:r>
          </w:p>
        </w:tc>
      </w:tr>
      <w:tr>
        <w:tblPrEx/>
        <w:trPr/>
        <w:tc>
          <w:tcPr>
            <w:tcW w:w="715" w:type="dxa"/>
            <w:tcBorders/>
          </w:tcPr>
          <w:p>
            <w:pPr>
              <w:pStyle w:val="style0"/>
              <w:spacing w:lineRule="auto" w:line="480"/>
              <w:jc w:val="center"/>
              <w:contextualSpacing/>
              <w:rPr>
                <w:rFonts w:ascii="Times New Roman" w:cs="Times New Roman" w:hAnsi="Times New Roman"/>
                <w:sz w:val="24"/>
                <w:szCs w:val="24"/>
              </w:rPr>
            </w:pPr>
          </w:p>
        </w:tc>
        <w:tc>
          <w:tcPr>
            <w:tcW w:w="810"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7825" w:type="dxa"/>
            <w:tcBorders/>
          </w:tcPr>
          <w:p>
            <w:pPr>
              <w:pStyle w:val="style94"/>
              <w:spacing w:before="0" w:beforeAutospacing="false" w:after="0" w:afterAutospacing="false" w:lineRule="auto" w:line="480"/>
              <w:contextualSpacing/>
              <w:rPr/>
            </w:pPr>
            <w:r>
              <w:t>Few high salt (sodium) foods such as luncheon meats, wieners, and processed foods are planned.</w:t>
            </w:r>
          </w:p>
        </w:tc>
      </w:tr>
      <w:tr>
        <w:tblPrEx/>
        <w:trPr/>
        <w:tc>
          <w:tcPr>
            <w:tcW w:w="715"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810" w:type="dxa"/>
            <w:tcBorders/>
          </w:tcPr>
          <w:p>
            <w:pPr>
              <w:pStyle w:val="style0"/>
              <w:spacing w:lineRule="auto" w:line="480"/>
              <w:jc w:val="center"/>
              <w:contextualSpacing/>
              <w:rPr>
                <w:rFonts w:ascii="Times New Roman" w:cs="Times New Roman" w:hAnsi="Times New Roman"/>
                <w:sz w:val="24"/>
                <w:szCs w:val="24"/>
              </w:rPr>
            </w:pPr>
          </w:p>
        </w:tc>
        <w:tc>
          <w:tcPr>
            <w:tcW w:w="7825" w:type="dxa"/>
            <w:tcBorders/>
          </w:tcPr>
          <w:p>
            <w:pPr>
              <w:pStyle w:val="style94"/>
              <w:spacing w:before="0" w:beforeAutospacing="false" w:after="0" w:afterAutospacing="false" w:lineRule="auto" w:line="480"/>
              <w:contextualSpacing/>
              <w:rPr/>
            </w:pPr>
            <w:r>
              <w:t xml:space="preserve">Foods that are good sources of vitamin A are included. </w:t>
            </w:r>
          </w:p>
        </w:tc>
      </w:tr>
      <w:tr>
        <w:tblPrEx/>
        <w:trPr/>
        <w:tc>
          <w:tcPr>
            <w:tcW w:w="715"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810" w:type="dxa"/>
            <w:tcBorders/>
          </w:tcPr>
          <w:p>
            <w:pPr>
              <w:pStyle w:val="style0"/>
              <w:spacing w:lineRule="auto" w:line="480"/>
              <w:jc w:val="center"/>
              <w:contextualSpacing/>
              <w:rPr>
                <w:rFonts w:ascii="Times New Roman" w:cs="Times New Roman" w:hAnsi="Times New Roman"/>
                <w:sz w:val="24"/>
                <w:szCs w:val="24"/>
              </w:rPr>
            </w:pPr>
          </w:p>
        </w:tc>
        <w:tc>
          <w:tcPr>
            <w:tcW w:w="7825" w:type="dxa"/>
            <w:tcBorders/>
          </w:tcPr>
          <w:p>
            <w:pPr>
              <w:pStyle w:val="style94"/>
              <w:spacing w:before="0" w:beforeAutospacing="false" w:after="0" w:afterAutospacing="false" w:lineRule="auto" w:line="480"/>
              <w:contextualSpacing/>
              <w:rPr/>
            </w:pPr>
            <w:r>
              <w:t>Foods that are good sources of vitamin C are included.</w:t>
            </w:r>
          </w:p>
        </w:tc>
      </w:tr>
      <w:tr>
        <w:tblPrEx/>
        <w:trPr/>
        <w:tc>
          <w:tcPr>
            <w:tcW w:w="715"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810" w:type="dxa"/>
            <w:tcBorders/>
          </w:tcPr>
          <w:p>
            <w:pPr>
              <w:pStyle w:val="style0"/>
              <w:spacing w:lineRule="auto" w:line="480"/>
              <w:jc w:val="center"/>
              <w:contextualSpacing/>
              <w:rPr>
                <w:rFonts w:ascii="Times New Roman" w:cs="Times New Roman" w:hAnsi="Times New Roman"/>
                <w:sz w:val="24"/>
                <w:szCs w:val="24"/>
              </w:rPr>
            </w:pPr>
          </w:p>
        </w:tc>
        <w:tc>
          <w:tcPr>
            <w:tcW w:w="7825" w:type="dxa"/>
            <w:tcBorders/>
          </w:tcPr>
          <w:p>
            <w:pPr>
              <w:pStyle w:val="style94"/>
              <w:spacing w:before="0" w:beforeAutospacing="false" w:after="0" w:afterAutospacing="false" w:lineRule="auto" w:line="480"/>
              <w:contextualSpacing/>
              <w:rPr/>
            </w:pPr>
            <w:r>
              <w:t>Foods that are good sources of iron are included.</w:t>
            </w:r>
          </w:p>
        </w:tc>
      </w:tr>
      <w:tr>
        <w:tblPrEx/>
        <w:trPr/>
        <w:tc>
          <w:tcPr>
            <w:tcW w:w="715"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810" w:type="dxa"/>
            <w:tcBorders/>
          </w:tcPr>
          <w:p>
            <w:pPr>
              <w:pStyle w:val="style0"/>
              <w:spacing w:lineRule="auto" w:line="480"/>
              <w:jc w:val="center"/>
              <w:contextualSpacing/>
              <w:rPr>
                <w:rFonts w:ascii="Times New Roman" w:cs="Times New Roman" w:hAnsi="Times New Roman"/>
                <w:sz w:val="24"/>
                <w:szCs w:val="24"/>
              </w:rPr>
            </w:pPr>
          </w:p>
        </w:tc>
        <w:tc>
          <w:tcPr>
            <w:tcW w:w="7825" w:type="dxa"/>
            <w:tcBorders/>
          </w:tcPr>
          <w:p>
            <w:pPr>
              <w:pStyle w:val="style94"/>
              <w:spacing w:before="0" w:beforeAutospacing="false" w:after="0" w:afterAutospacing="false" w:lineRule="auto" w:line="480"/>
              <w:contextualSpacing/>
              <w:rPr/>
            </w:pPr>
            <w:r>
              <w:t>Foods that could cause choking in young children are not included.</w:t>
            </w:r>
          </w:p>
        </w:tc>
      </w:tr>
      <w:tr>
        <w:tblPrEx/>
        <w:trPr/>
        <w:tc>
          <w:tcPr>
            <w:tcW w:w="715"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810" w:type="dxa"/>
            <w:tcBorders/>
          </w:tcPr>
          <w:p>
            <w:pPr>
              <w:pStyle w:val="style0"/>
              <w:spacing w:lineRule="auto" w:line="480"/>
              <w:jc w:val="center"/>
              <w:contextualSpacing/>
              <w:rPr>
                <w:rFonts w:ascii="Times New Roman" w:cs="Times New Roman" w:hAnsi="Times New Roman"/>
                <w:sz w:val="24"/>
                <w:szCs w:val="24"/>
              </w:rPr>
            </w:pPr>
          </w:p>
        </w:tc>
        <w:tc>
          <w:tcPr>
            <w:tcW w:w="7825" w:type="dxa"/>
            <w:tcBorders/>
          </w:tcPr>
          <w:p>
            <w:pPr>
              <w:pStyle w:val="style94"/>
              <w:spacing w:before="0" w:beforeAutospacing="false" w:after="0" w:afterAutospacing="false" w:lineRule="auto" w:line="480"/>
              <w:contextualSpacing/>
              <w:rPr/>
            </w:pPr>
            <w:r>
              <w:rPr>
                <w:bCs/>
              </w:rPr>
              <w:t xml:space="preserve">Menus are appealing. </w:t>
            </w:r>
          </w:p>
        </w:tc>
      </w:tr>
      <w:tr>
        <w:tblPrEx/>
        <w:trPr/>
        <w:tc>
          <w:tcPr>
            <w:tcW w:w="715"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810" w:type="dxa"/>
            <w:tcBorders/>
          </w:tcPr>
          <w:p>
            <w:pPr>
              <w:pStyle w:val="style0"/>
              <w:spacing w:lineRule="auto" w:line="480"/>
              <w:jc w:val="center"/>
              <w:contextualSpacing/>
              <w:rPr>
                <w:rFonts w:ascii="Times New Roman" w:cs="Times New Roman" w:hAnsi="Times New Roman"/>
                <w:sz w:val="24"/>
                <w:szCs w:val="24"/>
              </w:rPr>
            </w:pPr>
          </w:p>
        </w:tc>
        <w:tc>
          <w:tcPr>
            <w:tcW w:w="7825" w:type="dxa"/>
            <w:tcBorders/>
          </w:tcPr>
          <w:p>
            <w:pPr>
              <w:pStyle w:val="style94"/>
              <w:spacing w:before="0" w:beforeAutospacing="false" w:after="0" w:afterAutospacing="false" w:lineRule="auto" w:line="480"/>
              <w:contextualSpacing/>
              <w:rPr/>
            </w:pPr>
            <w:r>
              <w:t xml:space="preserve">The menus include foods that are different shapes. </w:t>
            </w:r>
          </w:p>
        </w:tc>
      </w:tr>
      <w:tr>
        <w:tblPrEx/>
        <w:trPr/>
        <w:tc>
          <w:tcPr>
            <w:tcW w:w="715"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810" w:type="dxa"/>
            <w:tcBorders/>
          </w:tcPr>
          <w:p>
            <w:pPr>
              <w:pStyle w:val="style0"/>
              <w:spacing w:lineRule="auto" w:line="480"/>
              <w:jc w:val="center"/>
              <w:contextualSpacing/>
              <w:rPr>
                <w:rFonts w:ascii="Times New Roman" w:cs="Times New Roman" w:hAnsi="Times New Roman"/>
                <w:sz w:val="24"/>
                <w:szCs w:val="24"/>
              </w:rPr>
            </w:pPr>
          </w:p>
        </w:tc>
        <w:tc>
          <w:tcPr>
            <w:tcW w:w="7825" w:type="dxa"/>
            <w:tcBorders/>
          </w:tcPr>
          <w:p>
            <w:pPr>
              <w:pStyle w:val="style94"/>
              <w:spacing w:before="0" w:beforeAutospacing="false" w:after="0" w:afterAutospacing="false" w:lineRule="auto" w:line="480"/>
              <w:contextualSpacing/>
              <w:rPr/>
            </w:pPr>
            <w:r>
              <w:t xml:space="preserve">The menus include foods that are different </w:t>
            </w:r>
            <w:r>
              <w:t>colo</w:t>
            </w:r>
            <w:r>
              <w:t>u</w:t>
            </w:r>
            <w:r>
              <w:t>rs</w:t>
            </w:r>
            <w:r>
              <w:t xml:space="preserve">. </w:t>
            </w:r>
          </w:p>
        </w:tc>
      </w:tr>
      <w:tr>
        <w:tblPrEx/>
        <w:trPr/>
        <w:tc>
          <w:tcPr>
            <w:tcW w:w="715"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810" w:type="dxa"/>
            <w:tcBorders/>
          </w:tcPr>
          <w:p>
            <w:pPr>
              <w:pStyle w:val="style0"/>
              <w:spacing w:lineRule="auto" w:line="480"/>
              <w:jc w:val="center"/>
              <w:contextualSpacing/>
              <w:rPr>
                <w:rFonts w:ascii="Times New Roman" w:cs="Times New Roman" w:hAnsi="Times New Roman"/>
                <w:sz w:val="24"/>
                <w:szCs w:val="24"/>
              </w:rPr>
            </w:pPr>
          </w:p>
        </w:tc>
        <w:tc>
          <w:tcPr>
            <w:tcW w:w="7825" w:type="dxa"/>
            <w:tcBorders/>
          </w:tcPr>
          <w:p>
            <w:pPr>
              <w:pStyle w:val="style94"/>
              <w:spacing w:before="0" w:beforeAutospacing="false" w:after="0" w:afterAutospacing="false" w:lineRule="auto" w:line="480"/>
              <w:contextualSpacing/>
              <w:rPr/>
            </w:pPr>
            <w:r>
              <w:t xml:space="preserve">The menus include foods that have different textures. </w:t>
            </w:r>
          </w:p>
        </w:tc>
      </w:tr>
      <w:tr>
        <w:tblPrEx/>
        <w:trPr/>
        <w:tc>
          <w:tcPr>
            <w:tcW w:w="715"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810" w:type="dxa"/>
            <w:tcBorders/>
          </w:tcPr>
          <w:p>
            <w:pPr>
              <w:pStyle w:val="style0"/>
              <w:spacing w:lineRule="auto" w:line="480"/>
              <w:jc w:val="center"/>
              <w:contextualSpacing/>
              <w:rPr>
                <w:rFonts w:ascii="Times New Roman" w:cs="Times New Roman" w:hAnsi="Times New Roman"/>
                <w:sz w:val="24"/>
                <w:szCs w:val="24"/>
              </w:rPr>
            </w:pPr>
          </w:p>
        </w:tc>
        <w:tc>
          <w:tcPr>
            <w:tcW w:w="7825" w:type="dxa"/>
            <w:tcBorders/>
          </w:tcPr>
          <w:p>
            <w:pPr>
              <w:pStyle w:val="style94"/>
              <w:spacing w:before="0" w:beforeAutospacing="false" w:after="0" w:afterAutospacing="false" w:lineRule="auto" w:line="480"/>
              <w:contextualSpacing/>
              <w:rPr/>
            </w:pPr>
            <w:r>
              <w:t xml:space="preserve">The menus include foods that have different tastes. </w:t>
            </w:r>
          </w:p>
        </w:tc>
      </w:tr>
      <w:tr>
        <w:tblPrEx/>
        <w:trPr/>
        <w:tc>
          <w:tcPr>
            <w:tcW w:w="715"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810" w:type="dxa"/>
            <w:tcBorders/>
          </w:tcPr>
          <w:p>
            <w:pPr>
              <w:pStyle w:val="style0"/>
              <w:spacing w:lineRule="auto" w:line="480"/>
              <w:jc w:val="center"/>
              <w:contextualSpacing/>
              <w:rPr>
                <w:rFonts w:ascii="Times New Roman" w:cs="Times New Roman" w:hAnsi="Times New Roman"/>
                <w:sz w:val="24"/>
                <w:szCs w:val="24"/>
              </w:rPr>
            </w:pPr>
          </w:p>
        </w:tc>
        <w:tc>
          <w:tcPr>
            <w:tcW w:w="7825" w:type="dxa"/>
            <w:tcBorders/>
          </w:tcPr>
          <w:p>
            <w:pPr>
              <w:pStyle w:val="style94"/>
              <w:spacing w:before="0" w:beforeAutospacing="false" w:after="0" w:afterAutospacing="false" w:lineRule="auto" w:line="480"/>
              <w:contextualSpacing/>
              <w:rPr/>
            </w:pPr>
            <w:r>
              <w:t>The likes and dislikes of the children and their parents were taken into account.</w:t>
            </w:r>
          </w:p>
        </w:tc>
      </w:tr>
      <w:tr>
        <w:tblPrEx/>
        <w:trPr/>
        <w:tc>
          <w:tcPr>
            <w:tcW w:w="715" w:type="dxa"/>
            <w:tcBorders/>
          </w:tcPr>
          <w:p>
            <w:pPr>
              <w:pStyle w:val="style0"/>
              <w:spacing w:lineRule="auto" w:line="480"/>
              <w:jc w:val="center"/>
              <w:contextualSpacing/>
              <w:rPr>
                <w:rFonts w:ascii="Times New Roman" w:cs="Times New Roman" w:hAnsi="Times New Roman"/>
                <w:sz w:val="24"/>
                <w:szCs w:val="24"/>
              </w:rPr>
            </w:pPr>
            <w:r>
              <w:rPr>
                <w:rFonts w:ascii="Times New Roman" w:cs="Times New Roman" w:hAnsi="Times New Roman"/>
                <w:sz w:val="24"/>
                <w:szCs w:val="24"/>
              </w:rPr>
              <w:t>X</w:t>
            </w:r>
          </w:p>
        </w:tc>
        <w:tc>
          <w:tcPr>
            <w:tcW w:w="810" w:type="dxa"/>
            <w:tcBorders/>
          </w:tcPr>
          <w:p>
            <w:pPr>
              <w:pStyle w:val="style0"/>
              <w:spacing w:lineRule="auto" w:line="480"/>
              <w:jc w:val="center"/>
              <w:contextualSpacing/>
              <w:rPr>
                <w:rFonts w:ascii="Times New Roman" w:cs="Times New Roman" w:hAnsi="Times New Roman"/>
                <w:sz w:val="24"/>
                <w:szCs w:val="24"/>
              </w:rPr>
            </w:pPr>
          </w:p>
        </w:tc>
        <w:tc>
          <w:tcPr>
            <w:tcW w:w="7825" w:type="dxa"/>
            <w:tcBorders/>
          </w:tcPr>
          <w:p>
            <w:pPr>
              <w:pStyle w:val="style94"/>
              <w:spacing w:before="0" w:beforeAutospacing="false" w:after="0" w:afterAutospacing="false" w:lineRule="auto" w:line="480"/>
              <w:contextualSpacing/>
              <w:rPr/>
            </w:pPr>
            <w:r>
              <w:t xml:space="preserve">The menus introduced new foods along with familiar foods the children already like. </w:t>
            </w:r>
          </w:p>
        </w:tc>
      </w:tr>
    </w:tbl>
    <w:p>
      <w:pPr>
        <w:pStyle w:val="style0"/>
        <w:spacing w:after="0" w:lineRule="auto" w:line="48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Post environmental </w:t>
      </w:r>
      <w:r>
        <w:rPr>
          <w:rFonts w:ascii="Times New Roman" w:cs="Times New Roman" w:hAnsi="Times New Roman"/>
          <w:sz w:val="24"/>
          <w:szCs w:val="24"/>
        </w:rPr>
        <w:t>assessment</w:t>
      </w:r>
      <w:r>
        <w:rPr>
          <w:rFonts w:ascii="Times New Roman" w:cs="Times New Roman" w:hAnsi="Times New Roman"/>
          <w:sz w:val="24"/>
          <w:szCs w:val="24"/>
        </w:rPr>
        <w:t xml:space="preserve"> information.</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From the assessment, I was able to observe </w:t>
      </w:r>
      <w:r>
        <w:rPr>
          <w:rFonts w:ascii="Times New Roman" w:cs="Times New Roman" w:hAnsi="Times New Roman"/>
          <w:sz w:val="24"/>
          <w:szCs w:val="24"/>
        </w:rPr>
        <w:t>several</w:t>
      </w:r>
      <w:r>
        <w:rPr>
          <w:rFonts w:ascii="Times New Roman" w:cs="Times New Roman" w:hAnsi="Times New Roman"/>
          <w:sz w:val="24"/>
          <w:szCs w:val="24"/>
        </w:rPr>
        <w:t xml:space="preserve"> things concerning the health and</w:t>
      </w:r>
      <w:r>
        <w:rPr>
          <w:rFonts w:ascii="Times New Roman" w:cs="Times New Roman" w:hAnsi="Times New Roman"/>
          <w:sz w:val="24"/>
          <w:szCs w:val="24"/>
        </w:rPr>
        <w:t xml:space="preserve"> safety</w:t>
      </w:r>
      <w:r>
        <w:rPr>
          <w:rFonts w:ascii="Times New Roman" w:cs="Times New Roman" w:hAnsi="Times New Roman"/>
          <w:sz w:val="24"/>
          <w:szCs w:val="24"/>
        </w:rPr>
        <w:t xml:space="preserve"> of the children in the school. There is proper maintenance of the indoor and the outdoor environment. </w:t>
      </w:r>
      <w:r>
        <w:rPr>
          <w:rFonts w:ascii="Times New Roman" w:cs="Times New Roman" w:hAnsi="Times New Roman"/>
          <w:sz w:val="24"/>
          <w:szCs w:val="24"/>
        </w:rPr>
        <w:t>However</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there are a few </w:t>
      </w:r>
      <w:r>
        <w:rPr>
          <w:rFonts w:ascii="Times New Roman" w:cs="Times New Roman" w:hAnsi="Times New Roman"/>
          <w:sz w:val="24"/>
          <w:szCs w:val="24"/>
        </w:rPr>
        <w:t>areas</w:t>
      </w:r>
      <w:r>
        <w:rPr>
          <w:rFonts w:ascii="Times New Roman" w:cs="Times New Roman" w:hAnsi="Times New Roman"/>
          <w:sz w:val="24"/>
          <w:szCs w:val="24"/>
        </w:rPr>
        <w:t xml:space="preserve"> that should be rectified to improve the security of the environment. One of the things that should be rectified is the paintings in the compound. There are paints all over which are very dangerous to </w:t>
      </w:r>
      <w:r>
        <w:rPr>
          <w:rFonts w:ascii="Times New Roman" w:cs="Times New Roman" w:hAnsi="Times New Roman"/>
          <w:sz w:val="24"/>
          <w:szCs w:val="24"/>
        </w:rPr>
        <w:t>children</w:t>
      </w:r>
      <w:r>
        <w:rPr>
          <w:rFonts w:ascii="Times New Roman" w:cs="Times New Roman" w:hAnsi="Times New Roman"/>
          <w:sz w:val="24"/>
          <w:szCs w:val="24"/>
        </w:rPr>
        <w:t xml:space="preserve"> if not handled properly. </w:t>
      </w:r>
      <w:r>
        <w:rPr>
          <w:rFonts w:ascii="Times New Roman" w:cs="Times New Roman" w:hAnsi="Times New Roman"/>
          <w:sz w:val="24"/>
          <w:szCs w:val="24"/>
        </w:rPr>
        <w:t xml:space="preserve">The rotary fans are also not well installed. They are in a place that children can access them. This exposes a lot of danger to the security of the children. All these should be rectified to improve the safety of children. Food preparation is okay but </w:t>
      </w:r>
      <w:r>
        <w:rPr>
          <w:rFonts w:ascii="Times New Roman" w:cs="Times New Roman" w:hAnsi="Times New Roman"/>
          <w:sz w:val="24"/>
          <w:szCs w:val="24"/>
        </w:rPr>
        <w:t>some changes</w:t>
      </w:r>
      <w:r>
        <w:rPr>
          <w:rFonts w:ascii="Times New Roman" w:cs="Times New Roman" w:hAnsi="Times New Roman"/>
          <w:sz w:val="24"/>
          <w:szCs w:val="24"/>
        </w:rPr>
        <w:t xml:space="preserve"> should take place to improve the security of the children. Raw meat and fish should be handled properly for health and safety purposes.  </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From the assessment, I noted that the school maintained </w:t>
      </w:r>
      <w:r>
        <w:rPr>
          <w:rFonts w:ascii="Times New Roman" w:cs="Times New Roman" w:hAnsi="Times New Roman"/>
          <w:sz w:val="24"/>
          <w:szCs w:val="24"/>
        </w:rPr>
        <w:t>several</w:t>
      </w:r>
      <w:r>
        <w:rPr>
          <w:rFonts w:ascii="Times New Roman" w:cs="Times New Roman" w:hAnsi="Times New Roman"/>
          <w:sz w:val="24"/>
          <w:szCs w:val="24"/>
        </w:rPr>
        <w:t xml:space="preserve"> </w:t>
      </w:r>
      <w:r>
        <w:rPr>
          <w:rFonts w:ascii="Times New Roman" w:cs="Times New Roman" w:hAnsi="Times New Roman"/>
          <w:sz w:val="24"/>
          <w:szCs w:val="24"/>
        </w:rPr>
        <w:t>emergenc</w:t>
      </w:r>
      <w:r>
        <w:rPr>
          <w:rFonts w:ascii="Times New Roman" w:cs="Times New Roman" w:hAnsi="Times New Roman"/>
          <w:sz w:val="24"/>
          <w:szCs w:val="24"/>
        </w:rPr>
        <w:t>ies</w:t>
      </w:r>
      <w:r>
        <w:rPr>
          <w:rFonts w:ascii="Times New Roman" w:cs="Times New Roman" w:hAnsi="Times New Roman"/>
          <w:sz w:val="24"/>
          <w:szCs w:val="24"/>
        </w:rPr>
        <w:t xml:space="preserve"> medical and first aid procedures. There were enough first aid kits that were well </w:t>
      </w:r>
      <w:r>
        <w:rPr>
          <w:rFonts w:ascii="Times New Roman" w:cs="Times New Roman" w:hAnsi="Times New Roman"/>
          <w:sz w:val="24"/>
          <w:szCs w:val="24"/>
        </w:rPr>
        <w:t>equipped</w:t>
      </w:r>
      <w:r>
        <w:rPr>
          <w:rFonts w:ascii="Times New Roman" w:cs="Times New Roman" w:hAnsi="Times New Roman"/>
          <w:sz w:val="24"/>
          <w:szCs w:val="24"/>
        </w:rPr>
        <w:t xml:space="preserve">. There </w:t>
      </w:r>
      <w:r>
        <w:rPr>
          <w:rFonts w:ascii="Times New Roman" w:cs="Times New Roman" w:hAnsi="Times New Roman"/>
          <w:sz w:val="24"/>
          <w:szCs w:val="24"/>
        </w:rPr>
        <w:t>were</w:t>
      </w:r>
      <w:r>
        <w:rPr>
          <w:rFonts w:ascii="Times New Roman" w:cs="Times New Roman" w:hAnsi="Times New Roman"/>
          <w:sz w:val="24"/>
          <w:szCs w:val="24"/>
        </w:rPr>
        <w:t xml:space="preserve"> also adequate servants to cater </w:t>
      </w:r>
      <w:r>
        <w:rPr>
          <w:rFonts w:ascii="Times New Roman" w:cs="Times New Roman" w:hAnsi="Times New Roman"/>
          <w:sz w:val="24"/>
          <w:szCs w:val="24"/>
        </w:rPr>
        <w:t>to</w:t>
      </w:r>
      <w:r>
        <w:rPr>
          <w:rFonts w:ascii="Times New Roman" w:cs="Times New Roman" w:hAnsi="Times New Roman"/>
          <w:sz w:val="24"/>
          <w:szCs w:val="24"/>
        </w:rPr>
        <w:t xml:space="preserve"> the </w:t>
      </w:r>
      <w:r>
        <w:rPr>
          <w:rFonts w:ascii="Times New Roman" w:cs="Times New Roman" w:hAnsi="Times New Roman"/>
          <w:sz w:val="24"/>
          <w:szCs w:val="24"/>
        </w:rPr>
        <w:t>first</w:t>
      </w:r>
      <w:r>
        <w:rPr>
          <w:rFonts w:ascii="Times New Roman" w:cs="Times New Roman" w:hAnsi="Times New Roman"/>
          <w:sz w:val="24"/>
          <w:szCs w:val="24"/>
        </w:rPr>
        <w:t xml:space="preserve"> aid. </w:t>
      </w:r>
      <w:r>
        <w:rPr>
          <w:rFonts w:ascii="Times New Roman" w:cs="Times New Roman" w:hAnsi="Times New Roman"/>
          <w:sz w:val="24"/>
          <w:szCs w:val="24"/>
        </w:rPr>
        <w:t>However</w:t>
      </w:r>
      <w:r>
        <w:rPr>
          <w:rFonts w:ascii="Times New Roman" w:cs="Times New Roman" w:hAnsi="Times New Roman"/>
          <w:sz w:val="24"/>
          <w:szCs w:val="24"/>
        </w:rPr>
        <w:t xml:space="preserve">, </w:t>
      </w:r>
      <w:r>
        <w:rPr>
          <w:rFonts w:ascii="Times New Roman" w:cs="Times New Roman" w:hAnsi="Times New Roman"/>
          <w:sz w:val="24"/>
          <w:szCs w:val="24"/>
        </w:rPr>
        <w:t>no ambulance</w:t>
      </w:r>
      <w:r>
        <w:rPr>
          <w:rFonts w:ascii="Times New Roman" w:cs="Times New Roman" w:hAnsi="Times New Roman"/>
          <w:sz w:val="24"/>
          <w:szCs w:val="24"/>
        </w:rPr>
        <w:t xml:space="preserve"> would enable a quick movement of a child who is in danger. Bringing an ambulance to the institution would be a good idea in case of a severe emergency.</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On medication, proper instructions and procedures on how the different </w:t>
      </w:r>
      <w:r>
        <w:rPr>
          <w:rFonts w:ascii="Times New Roman" w:cs="Times New Roman" w:hAnsi="Times New Roman"/>
          <w:sz w:val="24"/>
          <w:szCs w:val="24"/>
        </w:rPr>
        <w:t>medicines</w:t>
      </w:r>
      <w:r>
        <w:rPr>
          <w:rFonts w:ascii="Times New Roman" w:cs="Times New Roman" w:hAnsi="Times New Roman"/>
          <w:sz w:val="24"/>
          <w:szCs w:val="24"/>
        </w:rPr>
        <w:t xml:space="preserve"> should be administered are indicated. This gives good guidance to prevent taking an </w:t>
      </w:r>
      <w:r>
        <w:rPr>
          <w:rFonts w:ascii="Times New Roman" w:cs="Times New Roman" w:hAnsi="Times New Roman"/>
          <w:sz w:val="24"/>
          <w:szCs w:val="24"/>
        </w:rPr>
        <w:t>overdose</w:t>
      </w:r>
      <w:r>
        <w:rPr>
          <w:rFonts w:ascii="Times New Roman" w:cs="Times New Roman" w:hAnsi="Times New Roman"/>
          <w:sz w:val="24"/>
          <w:szCs w:val="24"/>
        </w:rPr>
        <w:t xml:space="preserve"> or an underdose. I</w:t>
      </w:r>
      <w:r>
        <w:rPr>
          <w:rFonts w:ascii="Times New Roman" w:cs="Times New Roman" w:hAnsi="Times New Roman"/>
          <w:sz w:val="24"/>
          <w:szCs w:val="24"/>
        </w:rPr>
        <w:t>, however,</w:t>
      </w:r>
      <w:r>
        <w:rPr>
          <w:rFonts w:ascii="Times New Roman" w:cs="Times New Roman" w:hAnsi="Times New Roman"/>
          <w:sz w:val="24"/>
          <w:szCs w:val="24"/>
        </w:rPr>
        <w:t xml:space="preserve"> propose that little children should be assisted in taking the medicines as they do not </w:t>
      </w:r>
      <w:r>
        <w:rPr>
          <w:rFonts w:ascii="Times New Roman" w:cs="Times New Roman" w:hAnsi="Times New Roman"/>
          <w:sz w:val="24"/>
          <w:szCs w:val="24"/>
        </w:rPr>
        <w:t>know about</w:t>
      </w:r>
      <w:r>
        <w:rPr>
          <w:rFonts w:ascii="Times New Roman" w:cs="Times New Roman" w:hAnsi="Times New Roman"/>
          <w:sz w:val="24"/>
          <w:szCs w:val="24"/>
        </w:rPr>
        <w:t xml:space="preserve"> reading prescriptions.</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There are essential regulations that govern regulations for meal preparation.</w:t>
      </w:r>
      <w:r>
        <w:rPr>
          <w:rFonts w:ascii="Times New Roman" w:cs="Times New Roman" w:hAnsi="Times New Roman"/>
          <w:sz w:val="24"/>
          <w:szCs w:val="24"/>
        </w:rPr>
        <w:t xml:space="preserve"> Every meal that is prepared in the institution has all the </w:t>
      </w:r>
      <w:r>
        <w:rPr>
          <w:rFonts w:ascii="Times New Roman" w:cs="Times New Roman" w:hAnsi="Times New Roman"/>
          <w:sz w:val="24"/>
          <w:szCs w:val="24"/>
        </w:rPr>
        <w:t>nutritional</w:t>
      </w:r>
      <w:r>
        <w:rPr>
          <w:rFonts w:ascii="Times New Roman" w:cs="Times New Roman" w:hAnsi="Times New Roman"/>
          <w:sz w:val="24"/>
          <w:szCs w:val="24"/>
        </w:rPr>
        <w:t xml:space="preserve"> requirement for the </w:t>
      </w:r>
      <w:r>
        <w:rPr>
          <w:rFonts w:ascii="Times New Roman" w:cs="Times New Roman" w:hAnsi="Times New Roman"/>
          <w:sz w:val="24"/>
          <w:szCs w:val="24"/>
        </w:rPr>
        <w:t>children</w:t>
      </w:r>
      <w:r>
        <w:rPr>
          <w:rFonts w:ascii="Times New Roman" w:cs="Times New Roman" w:hAnsi="Times New Roman"/>
          <w:sz w:val="24"/>
          <w:szCs w:val="24"/>
        </w:rPr>
        <w:t xml:space="preserve">. They take a balanced diet twice a day, that is in their lunch and dinner. This helps them to remain healthy and </w:t>
      </w:r>
      <w:r>
        <w:rPr>
          <w:rFonts w:ascii="Times New Roman" w:cs="Times New Roman" w:hAnsi="Times New Roman"/>
          <w:sz w:val="24"/>
          <w:szCs w:val="24"/>
        </w:rPr>
        <w:t>avoid</w:t>
      </w:r>
      <w:r>
        <w:rPr>
          <w:rFonts w:ascii="Times New Roman" w:cs="Times New Roman" w:hAnsi="Times New Roman"/>
          <w:sz w:val="24"/>
          <w:szCs w:val="24"/>
        </w:rPr>
        <w:t xml:space="preserve"> the nutritional diseases. However, foods with </w:t>
      </w:r>
      <w:r>
        <w:rPr>
          <w:rFonts w:ascii="Times New Roman" w:cs="Times New Roman" w:hAnsi="Times New Roman"/>
          <w:sz w:val="24"/>
          <w:szCs w:val="24"/>
        </w:rPr>
        <w:t xml:space="preserve">a </w:t>
      </w:r>
      <w:r>
        <w:rPr>
          <w:rFonts w:ascii="Times New Roman" w:cs="Times New Roman" w:hAnsi="Times New Roman"/>
          <w:sz w:val="24"/>
          <w:szCs w:val="24"/>
        </w:rPr>
        <w:t xml:space="preserve">little salt in them should be included in the </w:t>
      </w:r>
      <w:r>
        <w:rPr>
          <w:rFonts w:ascii="Times New Roman" w:cs="Times New Roman" w:hAnsi="Times New Roman"/>
          <w:sz w:val="24"/>
          <w:szCs w:val="24"/>
        </w:rPr>
        <w:t>children’s</w:t>
      </w:r>
      <w:r>
        <w:rPr>
          <w:rFonts w:ascii="Times New Roman" w:cs="Times New Roman" w:hAnsi="Times New Roman"/>
          <w:sz w:val="24"/>
          <w:szCs w:val="24"/>
        </w:rPr>
        <w:t xml:space="preserve"> diet. Their diet composition should also be changed from time to avoid diet monotony. </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In the institution, </w:t>
      </w:r>
      <w:r>
        <w:rPr>
          <w:rFonts w:ascii="Times New Roman" w:cs="Times New Roman" w:hAnsi="Times New Roman"/>
          <w:sz w:val="24"/>
          <w:szCs w:val="24"/>
        </w:rPr>
        <w:t>several records</w:t>
      </w:r>
      <w:r>
        <w:rPr>
          <w:rFonts w:ascii="Times New Roman" w:cs="Times New Roman" w:hAnsi="Times New Roman"/>
          <w:sz w:val="24"/>
          <w:szCs w:val="24"/>
        </w:rPr>
        <w:t xml:space="preserve"> have been kept for further </w:t>
      </w:r>
      <w:r>
        <w:rPr>
          <w:rFonts w:ascii="Times New Roman" w:cs="Times New Roman" w:hAnsi="Times New Roman"/>
          <w:sz w:val="24"/>
          <w:szCs w:val="24"/>
        </w:rPr>
        <w:t>reference</w:t>
      </w:r>
      <w:r>
        <w:rPr>
          <w:rFonts w:ascii="Times New Roman" w:cs="Times New Roman" w:hAnsi="Times New Roman"/>
          <w:sz w:val="24"/>
          <w:szCs w:val="24"/>
        </w:rPr>
        <w:t xml:space="preserve">. These records include the number of children in the institution, the </w:t>
      </w:r>
      <w:r>
        <w:rPr>
          <w:rFonts w:ascii="Times New Roman" w:cs="Times New Roman" w:hAnsi="Times New Roman"/>
          <w:sz w:val="24"/>
          <w:szCs w:val="24"/>
        </w:rPr>
        <w:t>health</w:t>
      </w:r>
      <w:r>
        <w:rPr>
          <w:rFonts w:ascii="Times New Roman" w:cs="Times New Roman" w:hAnsi="Times New Roman"/>
          <w:sz w:val="24"/>
          <w:szCs w:val="24"/>
        </w:rPr>
        <w:t xml:space="preserve"> record of every child and such kind of records. </w:t>
      </w:r>
      <w:r>
        <w:rPr>
          <w:rFonts w:ascii="Times New Roman" w:cs="Times New Roman" w:hAnsi="Times New Roman"/>
          <w:sz w:val="24"/>
          <w:szCs w:val="24"/>
        </w:rPr>
        <w:t>These are</w:t>
      </w:r>
      <w:r>
        <w:rPr>
          <w:rFonts w:ascii="Times New Roman" w:cs="Times New Roman" w:hAnsi="Times New Roman"/>
          <w:sz w:val="24"/>
          <w:szCs w:val="24"/>
        </w:rPr>
        <w:t xml:space="preserve"> essential records in such an institution. </w:t>
      </w:r>
      <w:r>
        <w:rPr>
          <w:rFonts w:ascii="Times New Roman" w:cs="Times New Roman" w:hAnsi="Times New Roman"/>
          <w:sz w:val="24"/>
          <w:szCs w:val="24"/>
        </w:rPr>
        <w:t>However</w:t>
      </w:r>
      <w:r>
        <w:rPr>
          <w:rFonts w:ascii="Times New Roman" w:cs="Times New Roman" w:hAnsi="Times New Roman"/>
          <w:sz w:val="24"/>
          <w:szCs w:val="24"/>
        </w:rPr>
        <w:t xml:space="preserve">, there are no records of the </w:t>
      </w:r>
      <w:r>
        <w:rPr>
          <w:rFonts w:ascii="Times New Roman" w:cs="Times New Roman" w:hAnsi="Times New Roman"/>
          <w:sz w:val="24"/>
          <w:szCs w:val="24"/>
        </w:rPr>
        <w:t xml:space="preserve">children with special needs such as </w:t>
      </w:r>
      <w:r>
        <w:rPr>
          <w:rFonts w:ascii="Times New Roman" w:cs="Times New Roman" w:hAnsi="Times New Roman"/>
          <w:sz w:val="24"/>
          <w:szCs w:val="24"/>
        </w:rPr>
        <w:t>special</w:t>
      </w:r>
      <w:r>
        <w:rPr>
          <w:rFonts w:ascii="Times New Roman" w:cs="Times New Roman" w:hAnsi="Times New Roman"/>
          <w:sz w:val="24"/>
          <w:szCs w:val="24"/>
        </w:rPr>
        <w:t xml:space="preserve"> d</w:t>
      </w:r>
      <w:r>
        <w:rPr>
          <w:rFonts w:ascii="Times New Roman" w:cs="Times New Roman" w:hAnsi="Times New Roman"/>
          <w:sz w:val="24"/>
          <w:szCs w:val="24"/>
        </w:rPr>
        <w:t>i</w:t>
      </w:r>
      <w:r>
        <w:rPr>
          <w:rFonts w:ascii="Times New Roman" w:cs="Times New Roman" w:hAnsi="Times New Roman"/>
          <w:sz w:val="24"/>
          <w:szCs w:val="24"/>
        </w:rPr>
        <w:t xml:space="preserve">ets. The </w:t>
      </w:r>
      <w:r>
        <w:rPr>
          <w:rFonts w:ascii="Times New Roman" w:cs="Times New Roman" w:hAnsi="Times New Roman"/>
          <w:sz w:val="24"/>
          <w:szCs w:val="24"/>
        </w:rPr>
        <w:t>institution</w:t>
      </w:r>
      <w:r>
        <w:rPr>
          <w:rFonts w:ascii="Times New Roman" w:cs="Times New Roman" w:hAnsi="Times New Roman"/>
          <w:sz w:val="24"/>
          <w:szCs w:val="24"/>
        </w:rPr>
        <w:t xml:space="preserve"> does not have a body that investigates and reports cases of child abuse.</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Children, families and the staff are well supported in terms of their safety. They have been provided with adequate health officers who take care of them I case of a health issue. They have also been issued with adequate </w:t>
      </w:r>
      <w:r>
        <w:rPr>
          <w:rFonts w:ascii="Times New Roman" w:cs="Times New Roman" w:hAnsi="Times New Roman"/>
          <w:sz w:val="24"/>
          <w:szCs w:val="24"/>
        </w:rPr>
        <w:t>first</w:t>
      </w:r>
      <w:r>
        <w:rPr>
          <w:rFonts w:ascii="Times New Roman" w:cs="Times New Roman" w:hAnsi="Times New Roman"/>
          <w:sz w:val="24"/>
          <w:szCs w:val="24"/>
        </w:rPr>
        <w:t xml:space="preserve"> </w:t>
      </w:r>
      <w:r>
        <w:rPr>
          <w:rFonts w:ascii="Times New Roman" w:cs="Times New Roman" w:hAnsi="Times New Roman"/>
          <w:sz w:val="24"/>
          <w:szCs w:val="24"/>
        </w:rPr>
        <w:t>aid</w:t>
      </w:r>
      <w:r>
        <w:rPr>
          <w:rFonts w:ascii="Times New Roman" w:cs="Times New Roman" w:hAnsi="Times New Roman"/>
          <w:sz w:val="24"/>
          <w:szCs w:val="24"/>
        </w:rPr>
        <w:t xml:space="preserve"> kits that will help them in case of a minor issue or to help them before they receive proper medication.</w:t>
      </w:r>
      <w:r>
        <w:rPr>
          <w:rFonts w:ascii="Times New Roman" w:cs="Times New Roman" w:hAnsi="Times New Roman"/>
          <w:sz w:val="24"/>
          <w:szCs w:val="24"/>
        </w:rPr>
        <w:t xml:space="preserve"> The environment meets all the standards of </w:t>
      </w:r>
      <w:r>
        <w:rPr>
          <w:rFonts w:ascii="Times New Roman" w:cs="Times New Roman" w:hAnsi="Times New Roman"/>
          <w:sz w:val="24"/>
          <w:szCs w:val="24"/>
        </w:rPr>
        <w:t>the Department of Children and Family Services only th</w:t>
      </w:r>
      <w:r>
        <w:rPr>
          <w:rFonts w:ascii="Times New Roman" w:cs="Times New Roman" w:hAnsi="Times New Roman"/>
          <w:sz w:val="24"/>
          <w:szCs w:val="24"/>
        </w:rPr>
        <w:t>at</w:t>
      </w:r>
      <w:r>
        <w:rPr>
          <w:rFonts w:ascii="Times New Roman" w:cs="Times New Roman" w:hAnsi="Times New Roman"/>
          <w:sz w:val="24"/>
          <w:szCs w:val="24"/>
        </w:rPr>
        <w:t xml:space="preserve"> it does not have a child abuse reporting mechanism.</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I believe that if I had access to </w:t>
      </w:r>
      <w:r>
        <w:rPr>
          <w:rFonts w:ascii="Times New Roman" w:cs="Times New Roman" w:hAnsi="Times New Roman"/>
          <w:sz w:val="24"/>
          <w:szCs w:val="24"/>
        </w:rPr>
        <w:t>how</w:t>
      </w:r>
      <w:r>
        <w:rPr>
          <w:rFonts w:ascii="Times New Roman" w:cs="Times New Roman" w:hAnsi="Times New Roman"/>
          <w:sz w:val="24"/>
          <w:szCs w:val="24"/>
        </w:rPr>
        <w:t xml:space="preserve"> the </w:t>
      </w:r>
      <w:r>
        <w:rPr>
          <w:rFonts w:ascii="Times New Roman" w:cs="Times New Roman" w:hAnsi="Times New Roman"/>
          <w:sz w:val="24"/>
          <w:szCs w:val="24"/>
        </w:rPr>
        <w:t>children</w:t>
      </w:r>
      <w:r>
        <w:rPr>
          <w:rFonts w:ascii="Times New Roman" w:cs="Times New Roman" w:hAnsi="Times New Roman"/>
          <w:sz w:val="24"/>
          <w:szCs w:val="24"/>
        </w:rPr>
        <w:t xml:space="preserve"> spend their nights, I would have made a better assessment. I </w:t>
      </w:r>
      <w:r>
        <w:rPr>
          <w:rFonts w:ascii="Times New Roman" w:cs="Times New Roman" w:hAnsi="Times New Roman"/>
          <w:sz w:val="24"/>
          <w:szCs w:val="24"/>
        </w:rPr>
        <w:t>would</w:t>
      </w:r>
      <w:r>
        <w:rPr>
          <w:rFonts w:ascii="Times New Roman" w:cs="Times New Roman" w:hAnsi="Times New Roman"/>
          <w:sz w:val="24"/>
          <w:szCs w:val="24"/>
        </w:rPr>
        <w:t xml:space="preserve"> like to know the number of children that are accommodated in every dormitory. I </w:t>
      </w:r>
      <w:r>
        <w:rPr>
          <w:rFonts w:ascii="Times New Roman" w:cs="Times New Roman" w:hAnsi="Times New Roman"/>
          <w:sz w:val="24"/>
          <w:szCs w:val="24"/>
        </w:rPr>
        <w:t>would</w:t>
      </w:r>
      <w:r>
        <w:rPr>
          <w:rFonts w:ascii="Times New Roman" w:cs="Times New Roman" w:hAnsi="Times New Roman"/>
          <w:sz w:val="24"/>
          <w:szCs w:val="24"/>
        </w:rPr>
        <w:t xml:space="preserve"> </w:t>
      </w:r>
      <w:r>
        <w:rPr>
          <w:rFonts w:ascii="Times New Roman" w:cs="Times New Roman" w:hAnsi="Times New Roman"/>
          <w:sz w:val="24"/>
          <w:szCs w:val="24"/>
        </w:rPr>
        <w:t>also</w:t>
      </w:r>
      <w:r>
        <w:rPr>
          <w:rFonts w:ascii="Times New Roman" w:cs="Times New Roman" w:hAnsi="Times New Roman"/>
          <w:sz w:val="24"/>
          <w:szCs w:val="24"/>
        </w:rPr>
        <w:t xml:space="preserve"> like to know the number of children that </w:t>
      </w:r>
      <w:r>
        <w:rPr>
          <w:rFonts w:ascii="Times New Roman" w:cs="Times New Roman" w:hAnsi="Times New Roman"/>
          <w:sz w:val="24"/>
          <w:szCs w:val="24"/>
        </w:rPr>
        <w:t>each</w:t>
      </w:r>
      <w:r>
        <w:rPr>
          <w:rFonts w:ascii="Times New Roman" w:cs="Times New Roman" w:hAnsi="Times New Roman"/>
          <w:sz w:val="24"/>
          <w:szCs w:val="24"/>
        </w:rPr>
        <w:t xml:space="preserve"> bed carried. This would better my assessment as it is also an essential health factor. </w:t>
      </w:r>
    </w:p>
    <w:p>
      <w:pPr>
        <w:pStyle w:val="style0"/>
        <w:spacing w:after="0" w:lineRule="auto" w:line="480"/>
        <w:contextualSpacing/>
        <w:rPr>
          <w:rFonts w:ascii="Times New Roman" w:cs="Times New Roman" w:hAnsi="Times New Roman"/>
          <w:b/>
          <w:bCs/>
          <w:sz w:val="24"/>
          <w:szCs w:val="24"/>
        </w:rPr>
      </w:pPr>
      <w:r>
        <w:rPr>
          <w:rFonts w:ascii="Times New Roman" w:cs="Times New Roman" w:hAnsi="Times New Roman"/>
          <w:b/>
          <w:bCs/>
          <w:sz w:val="24"/>
          <w:szCs w:val="24"/>
        </w:rPr>
        <w:t xml:space="preserve">Recommendations </w:t>
      </w:r>
    </w:p>
    <w:p>
      <w:pPr>
        <w:pStyle w:val="style0"/>
        <w:spacing w:after="0" w:lineRule="auto" w:line="480"/>
        <w:contextualSpacing/>
        <w:rPr>
          <w:rFonts w:ascii="Times New Roman" w:cs="Times New Roman" w:hAnsi="Times New Roman"/>
          <w:b/>
          <w:bCs/>
          <w:sz w:val="24"/>
          <w:szCs w:val="24"/>
        </w:rPr>
      </w:pPr>
      <w:r>
        <w:rPr>
          <w:rFonts w:ascii="Times New Roman" w:cs="Times New Roman" w:hAnsi="Times New Roman"/>
          <w:b/>
          <w:bCs/>
          <w:sz w:val="24"/>
          <w:szCs w:val="24"/>
        </w:rPr>
        <w:t xml:space="preserve">Children </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I would recommend </w:t>
      </w:r>
      <w:r>
        <w:rPr>
          <w:rFonts w:ascii="Times New Roman" w:cs="Times New Roman" w:hAnsi="Times New Roman"/>
          <w:sz w:val="24"/>
          <w:szCs w:val="24"/>
        </w:rPr>
        <w:t>several</w:t>
      </w:r>
      <w:r>
        <w:rPr>
          <w:rFonts w:ascii="Times New Roman" w:cs="Times New Roman" w:hAnsi="Times New Roman"/>
          <w:sz w:val="24"/>
          <w:szCs w:val="24"/>
        </w:rPr>
        <w:t xml:space="preserve"> things that will help in improving the health and security of the children in the institution. </w:t>
      </w:r>
      <w:r>
        <w:rPr>
          <w:rFonts w:ascii="Times New Roman" w:cs="Times New Roman" w:hAnsi="Times New Roman"/>
          <w:sz w:val="24"/>
          <w:szCs w:val="24"/>
        </w:rPr>
        <w:t xml:space="preserve">Some of the cultural methods that children can adapt to have </w:t>
      </w:r>
      <w:r>
        <w:rPr>
          <w:rFonts w:ascii="Times New Roman" w:cs="Times New Roman" w:hAnsi="Times New Roman"/>
          <w:sz w:val="24"/>
          <w:szCs w:val="24"/>
        </w:rPr>
        <w:t>healthy habits</w:t>
      </w:r>
      <w:r>
        <w:rPr>
          <w:rFonts w:ascii="Times New Roman" w:cs="Times New Roman" w:hAnsi="Times New Roman"/>
          <w:sz w:val="24"/>
          <w:szCs w:val="24"/>
        </w:rPr>
        <w:t xml:space="preserve"> include; drinking a lot of water, taking </w:t>
      </w:r>
      <w:r>
        <w:rPr>
          <w:rFonts w:ascii="Times New Roman" w:cs="Times New Roman" w:hAnsi="Times New Roman"/>
          <w:sz w:val="24"/>
          <w:szCs w:val="24"/>
        </w:rPr>
        <w:t>nutritional</w:t>
      </w:r>
      <w:r>
        <w:rPr>
          <w:rFonts w:ascii="Times New Roman" w:cs="Times New Roman" w:hAnsi="Times New Roman"/>
          <w:sz w:val="24"/>
          <w:szCs w:val="24"/>
        </w:rPr>
        <w:t xml:space="preserve"> foods, doing exercises, and eating whole foods. This will help them maintain a healthy lifestyle. </w:t>
      </w:r>
    </w:p>
    <w:p>
      <w:pPr>
        <w:pStyle w:val="style0"/>
        <w:spacing w:after="0" w:lineRule="auto" w:line="480"/>
        <w:contextualSpacing/>
        <w:rPr>
          <w:rFonts w:ascii="Times New Roman" w:cs="Times New Roman" w:hAnsi="Times New Roman"/>
          <w:sz w:val="24"/>
          <w:szCs w:val="24"/>
        </w:rPr>
      </w:pPr>
      <w:r>
        <w:rPr>
          <w:rFonts w:ascii="Times New Roman" w:cs="Times New Roman" w:hAnsi="Times New Roman"/>
          <w:sz w:val="24"/>
          <w:szCs w:val="24"/>
        </w:rPr>
        <w:tab/>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I would also recommend that children should adapt</w:t>
      </w:r>
      <w:r>
        <w:rPr>
          <w:rFonts w:ascii="Times New Roman" w:cs="Times New Roman" w:hAnsi="Times New Roman"/>
          <w:sz w:val="24"/>
          <w:szCs w:val="24"/>
        </w:rPr>
        <w:t xml:space="preserve"> to</w:t>
      </w:r>
      <w:r>
        <w:rPr>
          <w:rFonts w:ascii="Times New Roman" w:cs="Times New Roman" w:hAnsi="Times New Roman"/>
          <w:sz w:val="24"/>
          <w:szCs w:val="24"/>
        </w:rPr>
        <w:t xml:space="preserve"> various cultural activities that will enable them </w:t>
      </w:r>
      <w:r>
        <w:rPr>
          <w:rFonts w:ascii="Times New Roman" w:cs="Times New Roman" w:hAnsi="Times New Roman"/>
          <w:sz w:val="24"/>
          <w:szCs w:val="24"/>
        </w:rPr>
        <w:t xml:space="preserve">to </w:t>
      </w:r>
      <w:r>
        <w:rPr>
          <w:rFonts w:ascii="Times New Roman" w:cs="Times New Roman" w:hAnsi="Times New Roman"/>
          <w:sz w:val="24"/>
          <w:szCs w:val="24"/>
        </w:rPr>
        <w:t xml:space="preserve">develop personal safety. Some of these ways include; walking with a friend, help children </w:t>
      </w:r>
      <w:r>
        <w:rPr>
          <w:rFonts w:ascii="Times New Roman" w:cs="Times New Roman" w:hAnsi="Times New Roman"/>
          <w:sz w:val="24"/>
          <w:szCs w:val="24"/>
        </w:rPr>
        <w:t>memorize</w:t>
      </w:r>
      <w:r>
        <w:rPr>
          <w:rFonts w:ascii="Times New Roman" w:cs="Times New Roman" w:hAnsi="Times New Roman"/>
          <w:sz w:val="24"/>
          <w:szCs w:val="24"/>
        </w:rPr>
        <w:t xml:space="preserve"> their parents or </w:t>
      </w:r>
      <w:r>
        <w:rPr>
          <w:rFonts w:ascii="Times New Roman" w:cs="Times New Roman" w:hAnsi="Times New Roman"/>
          <w:sz w:val="24"/>
          <w:szCs w:val="24"/>
        </w:rPr>
        <w:t>guardians</w:t>
      </w:r>
      <w:r>
        <w:rPr>
          <w:rFonts w:ascii="Times New Roman" w:cs="Times New Roman" w:hAnsi="Times New Roman"/>
          <w:sz w:val="24"/>
          <w:szCs w:val="24"/>
        </w:rPr>
        <w:t xml:space="preserve"> phone numbers, avoid walking with loud headphones and </w:t>
      </w:r>
      <w:r>
        <w:rPr>
          <w:rFonts w:ascii="Times New Roman" w:cs="Times New Roman" w:hAnsi="Times New Roman"/>
          <w:sz w:val="24"/>
          <w:szCs w:val="24"/>
        </w:rPr>
        <w:t>avoiding strangers. These practices will help in maint</w:t>
      </w:r>
      <w:r>
        <w:rPr>
          <w:rFonts w:ascii="Times New Roman" w:cs="Times New Roman" w:hAnsi="Times New Roman"/>
          <w:sz w:val="24"/>
          <w:szCs w:val="24"/>
        </w:rPr>
        <w:t>a</w:t>
      </w:r>
      <w:r>
        <w:rPr>
          <w:rFonts w:ascii="Times New Roman" w:cs="Times New Roman" w:hAnsi="Times New Roman"/>
          <w:sz w:val="24"/>
          <w:szCs w:val="24"/>
        </w:rPr>
        <w:t>i</w:t>
      </w:r>
      <w:r>
        <w:rPr>
          <w:rFonts w:ascii="Times New Roman" w:cs="Times New Roman" w:hAnsi="Times New Roman"/>
          <w:sz w:val="24"/>
          <w:szCs w:val="24"/>
        </w:rPr>
        <w:t>ni</w:t>
      </w:r>
      <w:r>
        <w:rPr>
          <w:rFonts w:ascii="Times New Roman" w:cs="Times New Roman" w:hAnsi="Times New Roman"/>
          <w:sz w:val="24"/>
          <w:szCs w:val="24"/>
        </w:rPr>
        <w:t>ng their safety.</w:t>
      </w:r>
    </w:p>
    <w:p>
      <w:pPr>
        <w:pStyle w:val="style0"/>
        <w:spacing w:after="0" w:lineRule="auto" w:line="480"/>
        <w:contextualSpacing/>
        <w:rPr>
          <w:rFonts w:ascii="Times New Roman" w:cs="Times New Roman" w:hAnsi="Times New Roman"/>
          <w:b/>
          <w:bCs/>
          <w:sz w:val="24"/>
          <w:szCs w:val="24"/>
        </w:rPr>
      </w:pPr>
      <w:r>
        <w:rPr>
          <w:rFonts w:ascii="Times New Roman" w:cs="Times New Roman" w:hAnsi="Times New Roman"/>
          <w:b/>
          <w:bCs/>
          <w:sz w:val="24"/>
          <w:szCs w:val="24"/>
        </w:rPr>
        <w:t xml:space="preserve">Families </w:t>
      </w:r>
    </w:p>
    <w:p>
      <w:pPr>
        <w:pStyle w:val="style0"/>
        <w:spacing w:after="0" w:lineRule="auto" w:line="480"/>
        <w:contextualSpacing/>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I have a vision of improving the children’s diet so that they can constantly change their diet from time to time. I will also pu</w:t>
      </w:r>
      <w:r>
        <w:rPr>
          <w:rFonts w:ascii="Times New Roman" w:cs="Times New Roman" w:hAnsi="Times New Roman"/>
          <w:sz w:val="24"/>
          <w:szCs w:val="24"/>
        </w:rPr>
        <w:t>r</w:t>
      </w:r>
      <w:r>
        <w:rPr>
          <w:rFonts w:ascii="Times New Roman" w:cs="Times New Roman" w:hAnsi="Times New Roman"/>
          <w:sz w:val="24"/>
          <w:szCs w:val="24"/>
        </w:rPr>
        <w:t>ch</w:t>
      </w:r>
      <w:r>
        <w:rPr>
          <w:rFonts w:ascii="Times New Roman" w:cs="Times New Roman" w:hAnsi="Times New Roman"/>
          <w:sz w:val="24"/>
          <w:szCs w:val="24"/>
        </w:rPr>
        <w:t>a</w:t>
      </w:r>
      <w:r>
        <w:rPr>
          <w:rFonts w:ascii="Times New Roman" w:cs="Times New Roman" w:hAnsi="Times New Roman"/>
          <w:sz w:val="24"/>
          <w:szCs w:val="24"/>
        </w:rPr>
        <w:t>se an ambulance for the institution that will enable quick transportation of an ill child in</w:t>
      </w:r>
      <w:r>
        <w:rPr>
          <w:rFonts w:ascii="Times New Roman" w:cs="Times New Roman" w:hAnsi="Times New Roman"/>
          <w:sz w:val="24"/>
          <w:szCs w:val="24"/>
        </w:rPr>
        <w:t xml:space="preserve"> </w:t>
      </w:r>
      <w:r>
        <w:rPr>
          <w:rFonts w:ascii="Times New Roman" w:cs="Times New Roman" w:hAnsi="Times New Roman"/>
          <w:sz w:val="24"/>
          <w:szCs w:val="24"/>
        </w:rPr>
        <w:t>case of a severe emergency</w:t>
      </w:r>
      <w:r>
        <w:rPr>
          <w:rFonts w:ascii="Times New Roman" w:cs="Times New Roman" w:hAnsi="Times New Roman"/>
          <w:sz w:val="24"/>
          <w:szCs w:val="24"/>
        </w:rPr>
        <w:t xml:space="preserve"> (Goldberg et al..2019)</w:t>
      </w:r>
      <w:r>
        <w:rPr>
          <w:rFonts w:ascii="Times New Roman" w:cs="Times New Roman" w:hAnsi="Times New Roman"/>
          <w:sz w:val="24"/>
          <w:szCs w:val="24"/>
        </w:rPr>
        <w:t>.</w:t>
      </w:r>
    </w:p>
    <w:p>
      <w:pPr>
        <w:pStyle w:val="style0"/>
        <w:spacing w:after="0" w:lineRule="auto" w:line="480"/>
        <w:contextualSpacing/>
        <w:rPr>
          <w:rFonts w:ascii="Times New Roman" w:cs="Times New Roman" w:hAnsi="Times New Roman"/>
          <w:b/>
          <w:bCs/>
          <w:sz w:val="24"/>
          <w:szCs w:val="24"/>
        </w:rPr>
      </w:pPr>
      <w:r>
        <w:rPr>
          <w:rFonts w:ascii="Times New Roman" w:cs="Times New Roman" w:hAnsi="Times New Roman"/>
          <w:b/>
          <w:bCs/>
          <w:sz w:val="24"/>
          <w:szCs w:val="24"/>
        </w:rPr>
        <w:t xml:space="preserve">Community/professional resources. </w:t>
      </w:r>
    </w:p>
    <w:p>
      <w:pPr>
        <w:pStyle w:val="style0"/>
        <w:spacing w:after="0" w:lineRule="auto" w:line="480"/>
        <w:contextualSpacing/>
        <w:rPr>
          <w:rFonts w:ascii="Times New Roman" w:cs="Times New Roman" w:hAnsi="Times New Roman"/>
          <w:sz w:val="24"/>
          <w:szCs w:val="24"/>
        </w:rPr>
      </w:pPr>
      <w:r>
        <w:rPr>
          <w:rFonts w:ascii="Times New Roman" w:cs="Times New Roman" w:hAnsi="Times New Roman"/>
          <w:b/>
          <w:bCs/>
          <w:sz w:val="24"/>
          <w:szCs w:val="24"/>
        </w:rPr>
        <w:tab/>
      </w:r>
      <w:r>
        <w:rPr>
          <w:rFonts w:ascii="Times New Roman" w:cs="Times New Roman" w:hAnsi="Times New Roman"/>
          <w:sz w:val="24"/>
          <w:szCs w:val="24"/>
        </w:rPr>
        <w:t xml:space="preserve">Children are exposed to learning </w:t>
      </w:r>
      <w:r>
        <w:rPr>
          <w:rFonts w:ascii="Times New Roman" w:cs="Times New Roman" w:hAnsi="Times New Roman"/>
          <w:sz w:val="24"/>
          <w:szCs w:val="24"/>
        </w:rPr>
        <w:t>experiences</w:t>
      </w:r>
      <w:r>
        <w:rPr>
          <w:rFonts w:ascii="Times New Roman" w:cs="Times New Roman" w:hAnsi="Times New Roman"/>
          <w:sz w:val="24"/>
          <w:szCs w:val="24"/>
        </w:rPr>
        <w:t xml:space="preserve"> that help them in developing health-promoting skills</w:t>
      </w:r>
      <w:r>
        <w:rPr>
          <w:rFonts w:ascii="Times New Roman" w:cs="Times New Roman" w:hAnsi="Times New Roman"/>
          <w:sz w:val="24"/>
          <w:szCs w:val="24"/>
        </w:rPr>
        <w:t xml:space="preserve"> (Bento and Dias 2017)</w:t>
      </w:r>
      <w:r>
        <w:rPr>
          <w:rFonts w:ascii="Times New Roman" w:cs="Times New Roman" w:hAnsi="Times New Roman"/>
          <w:sz w:val="24"/>
          <w:szCs w:val="24"/>
        </w:rPr>
        <w:t xml:space="preserve">. These activities also help them in understanding health, safety and also </w:t>
      </w:r>
      <w:r>
        <w:rPr>
          <w:rFonts w:ascii="Times New Roman" w:cs="Times New Roman" w:hAnsi="Times New Roman"/>
          <w:sz w:val="24"/>
          <w:szCs w:val="24"/>
        </w:rPr>
        <w:t>their</w:t>
      </w:r>
      <w:r>
        <w:rPr>
          <w:rFonts w:ascii="Times New Roman" w:cs="Times New Roman" w:hAnsi="Times New Roman"/>
          <w:sz w:val="24"/>
          <w:szCs w:val="24"/>
        </w:rPr>
        <w:t xml:space="preserve"> </w:t>
      </w:r>
      <w:r>
        <w:rPr>
          <w:rFonts w:ascii="Times New Roman" w:cs="Times New Roman" w:hAnsi="Times New Roman"/>
          <w:sz w:val="24"/>
          <w:szCs w:val="24"/>
        </w:rPr>
        <w:t>nutrition</w:t>
      </w:r>
      <w:r>
        <w:rPr>
          <w:rFonts w:ascii="Times New Roman" w:cs="Times New Roman" w:hAnsi="Times New Roman"/>
          <w:sz w:val="24"/>
          <w:szCs w:val="24"/>
        </w:rPr>
        <w:t>. Children find themselves in situations where they are required to make choices</w:t>
      </w:r>
      <w:r>
        <w:rPr>
          <w:rFonts w:ascii="Times New Roman" w:cs="Times New Roman" w:hAnsi="Times New Roman"/>
          <w:sz w:val="24"/>
          <w:szCs w:val="24"/>
        </w:rPr>
        <w:t xml:space="preserve"> (Moore et al..2018). </w:t>
      </w:r>
      <w:r>
        <w:rPr>
          <w:rFonts w:ascii="Times New Roman" w:cs="Times New Roman" w:hAnsi="Times New Roman"/>
          <w:sz w:val="24"/>
          <w:szCs w:val="24"/>
        </w:rPr>
        <w:t xml:space="preserve">They also use various tools in their environments. This helps children in living a healthy lifestyle and become competent. Their safety should also be highly considered. </w:t>
      </w:r>
    </w:p>
    <w:p>
      <w:pPr>
        <w:pStyle w:val="style0"/>
        <w:spacing w:after="0" w:lineRule="auto" w:line="480"/>
        <w:contextualSpacing/>
        <w:rPr>
          <w:rFonts w:ascii="Times New Roman" w:cs="Times New Roman" w:hAnsi="Times New Roman"/>
          <w:sz w:val="24"/>
          <w:szCs w:val="24"/>
        </w:rPr>
      </w:pPr>
      <w:r>
        <w:rPr>
          <w:rFonts w:ascii="Times New Roman" w:cs="Times New Roman" w:hAnsi="Times New Roman"/>
          <w:sz w:val="24"/>
          <w:szCs w:val="24"/>
        </w:rPr>
        <w:br w:type="page"/>
      </w:r>
    </w:p>
    <w:p>
      <w:pPr>
        <w:pStyle w:val="style0"/>
        <w:spacing w:after="0" w:lineRule="auto" w:line="480"/>
        <w:ind w:firstLine="720"/>
        <w:jc w:val="center"/>
        <w:contextualSpacing/>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Bento, G., &amp; Dias, G. (2017). The importance of outdoor play for young children's healthy development. </w:t>
      </w:r>
      <w:r>
        <w:rPr>
          <w:rFonts w:ascii="Times New Roman" w:cs="Times New Roman" w:hAnsi="Times New Roman"/>
          <w:i/>
          <w:iCs/>
          <w:color w:val="222222"/>
          <w:sz w:val="24"/>
          <w:szCs w:val="24"/>
          <w:shd w:val="clear" w:color="auto" w:fill="ffffff"/>
        </w:rPr>
        <w:t>Porto Biomedical Journal</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w:t>
      </w:r>
      <w:r>
        <w:rPr>
          <w:rFonts w:ascii="Times New Roman" w:cs="Times New Roman" w:hAnsi="Times New Roman"/>
          <w:color w:val="222222"/>
          <w:sz w:val="24"/>
          <w:szCs w:val="24"/>
          <w:shd w:val="clear" w:color="auto" w:fill="ffffff"/>
        </w:rPr>
        <w:t>(5), 157-160.</w:t>
      </w:r>
    </w:p>
    <w:p>
      <w:pPr>
        <w:pStyle w:val="style0"/>
        <w:spacing w:after="0" w:lineRule="auto" w:line="480"/>
        <w:ind w:left="720" w:hanging="720"/>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Goldberg, D. M., Garvey, P., Xia, L., &amp; Hong, S. (2019). Modeling Local Ambulance Resource Scheduling.</w:t>
      </w:r>
    </w:p>
    <w:p>
      <w:pPr>
        <w:pStyle w:val="style0"/>
        <w:spacing w:after="0" w:lineRule="auto" w:line="480"/>
        <w:ind w:left="720" w:hanging="720"/>
        <w:contextualSpacing/>
        <w:rPr>
          <w:rFonts w:ascii="Times New Roman" w:cs="Times New Roman" w:hAnsi="Times New Roman"/>
          <w:sz w:val="24"/>
          <w:szCs w:val="24"/>
        </w:rPr>
      </w:pPr>
      <w:r>
        <w:rPr>
          <w:rFonts w:ascii="Times New Roman" w:cs="Times New Roman" w:hAnsi="Times New Roman"/>
          <w:color w:val="222222"/>
          <w:sz w:val="24"/>
          <w:szCs w:val="24"/>
          <w:shd w:val="clear" w:color="auto" w:fill="ffffff"/>
        </w:rPr>
        <w:t>Moore, T. P., McArthur, M., &amp; Noble-</w:t>
      </w:r>
      <w:r>
        <w:rPr>
          <w:rFonts w:ascii="Times New Roman" w:cs="Times New Roman" w:hAnsi="Times New Roman"/>
          <w:color w:val="222222"/>
          <w:sz w:val="24"/>
          <w:szCs w:val="24"/>
          <w:shd w:val="clear" w:color="auto" w:fill="ffffff"/>
        </w:rPr>
        <w:t>Carr</w:t>
      </w:r>
      <w:r>
        <w:rPr>
          <w:rFonts w:ascii="Times New Roman" w:cs="Times New Roman" w:hAnsi="Times New Roman"/>
          <w:color w:val="222222"/>
          <w:sz w:val="24"/>
          <w:szCs w:val="24"/>
          <w:shd w:val="clear" w:color="auto" w:fill="ffffff"/>
        </w:rPr>
        <w:t>, D. (2018). More a marathon than a hurdle: towards children’s informed consent in a study on safety. </w:t>
      </w:r>
      <w:r>
        <w:rPr>
          <w:rFonts w:ascii="Times New Roman" w:cs="Times New Roman" w:hAnsi="Times New Roman"/>
          <w:i/>
          <w:iCs/>
          <w:color w:val="222222"/>
          <w:sz w:val="24"/>
          <w:szCs w:val="24"/>
          <w:shd w:val="clear" w:color="auto" w:fill="ffffff"/>
        </w:rPr>
        <w:t>Qualitative Research</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18</w:t>
      </w:r>
      <w:r>
        <w:rPr>
          <w:rFonts w:ascii="Times New Roman" w:cs="Times New Roman" w:hAnsi="Times New Roman"/>
          <w:color w:val="222222"/>
          <w:sz w:val="24"/>
          <w:szCs w:val="24"/>
          <w:shd w:val="clear" w:color="auto" w:fill="ffffff"/>
        </w:rPr>
        <w:t>(1), 88-107.</w:t>
      </w:r>
    </w:p>
    <w:sectPr>
      <w:headerReference w:type="default" r:id="rId2"/>
      <w:footerReference w:type="default" r:id="rId3"/>
      <w:headerReference w:type="first" r:id="rId4"/>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jc w:val="center"/>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2</w:t>
    </w:r>
    <w:r>
      <w:rPr>
        <w:noProof/>
      </w:rPr>
      <w:fldChar w:fldCharType="end"/>
    </w:r>
  </w:p>
  <w:p>
    <w:pPr>
      <w:pStyle w:val="style31"/>
      <w:rPr/>
    </w:pPr>
    <w:r>
      <w:t xml:space="preserve">HEALTH SAFETY </w:t>
    </w:r>
    <w:r>
      <w:t>AND</w:t>
    </w:r>
    <w:r>
      <w:t xml:space="preserve"> WELL-BEING ASSESSMENT</w:t>
    </w:r>
  </w:p>
</w:hdr>
</file>

<file path=word/header3.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rFonts w:ascii="Times New Roman" w:cs="Times New Roman" w:hAnsi="Times New Roman"/>
        <w:sz w:val="24"/>
        <w:szCs w:val="24"/>
      </w:rPr>
    </w:pPr>
    <w:r>
      <w:rPr>
        <w:rFonts w:ascii="Times New Roman" w:cs="Times New Roman" w:hAnsi="Times New Roman"/>
        <w:sz w:val="24"/>
        <w:szCs w:val="24"/>
      </w:rPr>
      <w:t>Running head: HEALTH SAFETY AND WELL-BEING ASSESSMENT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ee9e654e-061d-4c22-aae7-af39bec62d2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8310b126-ac3b-489f-a817-4996c7da1674"/>
    <w:basedOn w:val="style65"/>
    <w:next w:val="style4098"/>
    <w:link w:val="style32"/>
    <w:uiPriority w:val="99"/>
  </w:style>
  <w:style w:type="table" w:styleId="style154">
    <w:name w:val="Table Grid"/>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hAnsi="Times New Roman"/>
      <w:sz w:val="24"/>
      <w:szCs w:val="24"/>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styles" Target="styles.xml"/><Relationship Id="rId8" Type="http://schemas.openxmlformats.org/officeDocument/2006/relationships/theme" Target="theme/theme1.xml"/><Relationship Id="rId4" Type="http://schemas.openxmlformats.org/officeDocument/2006/relationships/header" Target="header3.xml"/><Relationship Id="rId3" Type="http://schemas.openxmlformats.org/officeDocument/2006/relationships/footer" Target="footer2.xml"/><Relationship Id="rId6" Type="http://schemas.openxmlformats.org/officeDocument/2006/relationships/fontTable" Target="fontTable.xml"/><Relationship Id="rId1" Type="http://schemas.openxmlformats.org/officeDocument/2006/relationships/numbering" Target="numbering.xml"/><Relationship Id="rId7"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Words>1652</Words>
  <Pages>10</Pages>
  <Characters>8237</Characters>
  <Application>WPS Office</Application>
  <DocSecurity>0</DocSecurity>
  <Paragraphs>292</Paragraphs>
  <ScaleCrop>false</ScaleCrop>
  <LinksUpToDate>false</LinksUpToDate>
  <CharactersWithSpaces>9802</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2020-05-10T07:50:00Z</dcterms:created>
  <dc:creator>sam</dc:creator>
  <lastModifiedBy>SM-T285</lastModifiedBy>
  <dcterms:modified xsi:type="dcterms:W3CDTF">2020-05-10T10:24:38Z</dcterms:modified>
  <revision>1</revision>
</coreProperties>
</file>

<file path=docProps/custom.xml><?xml version="1.0" encoding="utf-8"?>
<Properties xmlns="http://schemas.openxmlformats.org/officeDocument/2006/custom-properties" xmlns:vt="http://schemas.openxmlformats.org/officeDocument/2006/docPropsVTypes"/>
</file>